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65E" w:rsidRPr="00422C68" w:rsidRDefault="0089565E" w:rsidP="00422C68">
      <w:pPr>
        <w:spacing w:line="276" w:lineRule="auto"/>
        <w:ind w:right="90"/>
        <w:jc w:val="center"/>
        <w:rPr>
          <w:rFonts w:ascii="GHEA Grapalat" w:hAnsi="GHEA Grapalat" w:cs="Sylfaen"/>
          <w:b/>
          <w:sz w:val="20"/>
          <w:szCs w:val="20"/>
          <w:lang w:val="en-US"/>
        </w:rPr>
      </w:pPr>
      <w:r w:rsidRPr="00422C68">
        <w:rPr>
          <w:rFonts w:ascii="GHEA Grapalat" w:hAnsi="GHEA Grapalat" w:cs="Sylfaen"/>
          <w:b/>
          <w:sz w:val="20"/>
          <w:szCs w:val="20"/>
          <w:lang w:val="en-US"/>
        </w:rPr>
        <w:t>TECHNICAL SPECIFICATION</w:t>
      </w:r>
    </w:p>
    <w:p w:rsidR="0089565E" w:rsidRPr="00704944" w:rsidRDefault="0089565E" w:rsidP="00422C68">
      <w:pPr>
        <w:spacing w:line="276" w:lineRule="auto"/>
        <w:ind w:right="90"/>
        <w:jc w:val="center"/>
        <w:rPr>
          <w:rFonts w:ascii="GHEA Grapalat" w:hAnsi="GHEA Grapalat" w:cs="Sylfaen"/>
          <w:b/>
          <w:sz w:val="20"/>
          <w:szCs w:val="20"/>
          <w:lang w:val="hy-AM"/>
        </w:rPr>
      </w:pPr>
      <w:r w:rsidRPr="00422C68">
        <w:rPr>
          <w:rFonts w:ascii="GHEA Grapalat" w:hAnsi="GHEA Grapalat" w:cs="Sylfaen"/>
          <w:b/>
          <w:sz w:val="20"/>
          <w:szCs w:val="20"/>
          <w:lang w:val="en-US"/>
        </w:rPr>
        <w:t xml:space="preserve">"Organization of </w:t>
      </w:r>
      <w:r w:rsidR="00704944">
        <w:rPr>
          <w:rFonts w:ascii="GHEA Grapalat" w:hAnsi="GHEA Grapalat" w:cs="Sylfaen"/>
          <w:b/>
          <w:sz w:val="20"/>
          <w:szCs w:val="20"/>
          <w:lang w:val="en-US"/>
        </w:rPr>
        <w:t>v</w:t>
      </w:r>
      <w:r w:rsidRPr="00422C68">
        <w:rPr>
          <w:rFonts w:ascii="GHEA Grapalat" w:hAnsi="GHEA Grapalat" w:cs="Sylfaen"/>
          <w:b/>
          <w:sz w:val="20"/>
          <w:szCs w:val="20"/>
          <w:lang w:val="en-US"/>
        </w:rPr>
        <w:t xml:space="preserve">ehicle </w:t>
      </w:r>
      <w:r w:rsidR="00704944" w:rsidRPr="00422C68">
        <w:rPr>
          <w:rFonts w:ascii="GHEA Grapalat" w:hAnsi="GHEA Grapalat" w:cs="Sylfaen"/>
          <w:b/>
          <w:sz w:val="20"/>
          <w:szCs w:val="20"/>
          <w:lang w:val="en-US"/>
        </w:rPr>
        <w:t>r</w:t>
      </w:r>
      <w:r w:rsidRPr="00422C68">
        <w:rPr>
          <w:rFonts w:ascii="GHEA Grapalat" w:hAnsi="GHEA Grapalat" w:cs="Sylfaen"/>
          <w:b/>
          <w:sz w:val="20"/>
          <w:szCs w:val="20"/>
          <w:lang w:val="en-US"/>
        </w:rPr>
        <w:t xml:space="preserve">efueling </w:t>
      </w:r>
      <w:r w:rsidR="00704944" w:rsidRPr="00422C68">
        <w:rPr>
          <w:rFonts w:ascii="GHEA Grapalat" w:hAnsi="GHEA Grapalat" w:cs="Sylfaen"/>
          <w:b/>
          <w:sz w:val="20"/>
          <w:szCs w:val="20"/>
          <w:lang w:val="en-US"/>
        </w:rPr>
        <w:t>s</w:t>
      </w:r>
      <w:r w:rsidRPr="00422C68">
        <w:rPr>
          <w:rFonts w:ascii="GHEA Grapalat" w:hAnsi="GHEA Grapalat" w:cs="Sylfaen"/>
          <w:b/>
          <w:sz w:val="20"/>
          <w:szCs w:val="20"/>
          <w:lang w:val="en-US"/>
        </w:rPr>
        <w:t xml:space="preserve">tations, </w:t>
      </w:r>
      <w:r w:rsidR="00704944" w:rsidRPr="00422C68">
        <w:rPr>
          <w:rFonts w:ascii="GHEA Grapalat" w:hAnsi="GHEA Grapalat" w:cs="Sylfaen"/>
          <w:b/>
          <w:sz w:val="20"/>
          <w:szCs w:val="20"/>
          <w:lang w:val="en-US"/>
        </w:rPr>
        <w:t>f</w:t>
      </w:r>
      <w:r w:rsidRPr="00422C68">
        <w:rPr>
          <w:rFonts w:ascii="GHEA Grapalat" w:hAnsi="GHEA Grapalat" w:cs="Sylfaen"/>
          <w:b/>
          <w:sz w:val="20"/>
          <w:szCs w:val="20"/>
          <w:lang w:val="en-US"/>
        </w:rPr>
        <w:t>irefighting</w:t>
      </w:r>
      <w:r w:rsidR="00704944">
        <w:rPr>
          <w:rFonts w:ascii="GHEA Grapalat" w:hAnsi="GHEA Grapalat" w:cs="Sylfaen"/>
          <w:b/>
          <w:sz w:val="20"/>
          <w:szCs w:val="20"/>
          <w:lang w:val="hy-AM"/>
        </w:rPr>
        <w:t xml:space="preserve"> </w:t>
      </w:r>
      <w:r w:rsidR="00704944">
        <w:rPr>
          <w:rFonts w:ascii="GHEA Grapalat" w:hAnsi="GHEA Grapalat" w:cs="Sylfaen"/>
          <w:b/>
          <w:sz w:val="20"/>
          <w:szCs w:val="20"/>
          <w:lang w:val="en-US"/>
        </w:rPr>
        <w:t>(translation and localization of EU norms)"</w:t>
      </w:r>
    </w:p>
    <w:p w:rsidR="0089565E" w:rsidRPr="00422C68" w:rsidRDefault="0089565E" w:rsidP="00422C68">
      <w:pPr>
        <w:spacing w:line="276" w:lineRule="auto"/>
        <w:ind w:right="90"/>
        <w:jc w:val="center"/>
        <w:rPr>
          <w:rFonts w:ascii="GHEA Grapalat" w:hAnsi="GHEA Grapalat" w:cs="Sylfaen"/>
          <w:b/>
          <w:sz w:val="20"/>
          <w:szCs w:val="20"/>
          <w:lang w:val="en-US"/>
        </w:rPr>
      </w:pPr>
    </w:p>
    <w:tbl>
      <w:tblPr>
        <w:tblW w:w="96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
        <w:gridCol w:w="4270"/>
        <w:gridCol w:w="4945"/>
      </w:tblGrid>
      <w:tr w:rsidR="00957541" w:rsidRPr="00EF11A1" w:rsidTr="0089565E">
        <w:trPr>
          <w:trHeight w:val="620"/>
        </w:trPr>
        <w:tc>
          <w:tcPr>
            <w:tcW w:w="387" w:type="dxa"/>
            <w:tcBorders>
              <w:top w:val="single" w:sz="4" w:space="0" w:color="auto"/>
              <w:left w:val="single" w:sz="4" w:space="0" w:color="auto"/>
              <w:bottom w:val="single" w:sz="4" w:space="0" w:color="auto"/>
              <w:right w:val="single" w:sz="4" w:space="0" w:color="auto"/>
            </w:tcBorders>
            <w:hideMark/>
          </w:tcPr>
          <w:p w:rsidR="00957541" w:rsidRPr="00422C68" w:rsidRDefault="00957541" w:rsidP="00422C68">
            <w:pPr>
              <w:spacing w:before="120" w:line="276" w:lineRule="auto"/>
              <w:ind w:right="90"/>
              <w:rPr>
                <w:rFonts w:ascii="GHEA Grapalat" w:hAnsi="GHEA Grapalat"/>
                <w:sz w:val="20"/>
                <w:szCs w:val="20"/>
                <w:lang w:val="en-US"/>
              </w:rPr>
            </w:pPr>
            <w:r w:rsidRPr="00422C68">
              <w:rPr>
                <w:rFonts w:ascii="GHEA Grapalat" w:hAnsi="GHEA Grapalat"/>
                <w:sz w:val="20"/>
                <w:szCs w:val="20"/>
                <w:lang w:val="en-US"/>
              </w:rPr>
              <w:t>1</w:t>
            </w:r>
          </w:p>
        </w:tc>
        <w:tc>
          <w:tcPr>
            <w:tcW w:w="4270" w:type="dxa"/>
            <w:tcBorders>
              <w:top w:val="single" w:sz="4" w:space="0" w:color="auto"/>
              <w:left w:val="single" w:sz="4" w:space="0" w:color="auto"/>
              <w:bottom w:val="single" w:sz="4" w:space="0" w:color="auto"/>
              <w:right w:val="single" w:sz="4" w:space="0" w:color="auto"/>
            </w:tcBorders>
            <w:hideMark/>
          </w:tcPr>
          <w:p w:rsidR="0089565E" w:rsidRPr="00422C68" w:rsidRDefault="0089565E" w:rsidP="00422C68">
            <w:pPr>
              <w:shd w:val="clear" w:color="auto" w:fill="FFFFFF"/>
              <w:spacing w:line="276" w:lineRule="auto"/>
              <w:jc w:val="both"/>
              <w:rPr>
                <w:rFonts w:ascii="GHEA Grapalat" w:hAnsi="GHEA Grapalat"/>
                <w:b/>
                <w:sz w:val="20"/>
                <w:szCs w:val="20"/>
                <w:lang w:val="en-US"/>
              </w:rPr>
            </w:pPr>
            <w:r w:rsidRPr="00422C68">
              <w:rPr>
                <w:rFonts w:ascii="GHEA Grapalat" w:hAnsi="GHEA Grapalat"/>
                <w:b/>
                <w:sz w:val="20"/>
                <w:szCs w:val="20"/>
                <w:lang w:val="en-US"/>
              </w:rPr>
              <w:t>Brief Description of the Situation</w:t>
            </w:r>
          </w:p>
          <w:p w:rsidR="00957541" w:rsidRPr="00422C68" w:rsidRDefault="00957541" w:rsidP="00422C68">
            <w:pPr>
              <w:shd w:val="clear" w:color="auto" w:fill="FFFFFF"/>
              <w:spacing w:line="276" w:lineRule="auto"/>
              <w:ind w:firstLine="269"/>
              <w:rPr>
                <w:rFonts w:ascii="GHEA Grapalat" w:hAnsi="GHEA Grapalat"/>
                <w:b/>
                <w:sz w:val="20"/>
                <w:szCs w:val="20"/>
                <w:lang w:val="en-US"/>
              </w:rPr>
            </w:pPr>
          </w:p>
          <w:p w:rsidR="00957541" w:rsidRPr="00422C68" w:rsidRDefault="00957541" w:rsidP="00422C68">
            <w:pPr>
              <w:shd w:val="clear" w:color="auto" w:fill="FFFFFF"/>
              <w:spacing w:line="276" w:lineRule="auto"/>
              <w:textAlignment w:val="baseline"/>
              <w:rPr>
                <w:rFonts w:ascii="GHEA Grapalat" w:hAnsi="GHEA Grapalat"/>
                <w:b/>
                <w:sz w:val="20"/>
                <w:szCs w:val="20"/>
                <w:lang w:val="en-US"/>
              </w:rPr>
            </w:pPr>
          </w:p>
          <w:p w:rsidR="00957541" w:rsidRPr="00422C68" w:rsidRDefault="00957541" w:rsidP="00422C68">
            <w:pPr>
              <w:pStyle w:val="Heading1"/>
              <w:shd w:val="clear" w:color="auto" w:fill="FFFFFF"/>
              <w:spacing w:before="0" w:beforeAutospacing="0" w:after="0" w:afterAutospacing="0" w:line="276" w:lineRule="auto"/>
              <w:jc w:val="both"/>
              <w:textAlignment w:val="baseline"/>
              <w:rPr>
                <w:rFonts w:ascii="GHEA Grapalat" w:hAnsi="GHEA Grapalat"/>
                <w:sz w:val="20"/>
                <w:szCs w:val="20"/>
                <w:lang w:val="en-US"/>
              </w:rPr>
            </w:pPr>
          </w:p>
        </w:tc>
        <w:tc>
          <w:tcPr>
            <w:tcW w:w="4945" w:type="dxa"/>
            <w:tcBorders>
              <w:top w:val="single" w:sz="4" w:space="0" w:color="auto"/>
              <w:left w:val="single" w:sz="4" w:space="0" w:color="auto"/>
              <w:bottom w:val="single" w:sz="4" w:space="0" w:color="auto"/>
              <w:right w:val="single" w:sz="4" w:space="0" w:color="auto"/>
            </w:tcBorders>
          </w:tcPr>
          <w:p w:rsidR="0089565E" w:rsidRPr="00422C68" w:rsidRDefault="0089565E" w:rsidP="00422C68">
            <w:pPr>
              <w:spacing w:after="120" w:line="276" w:lineRule="auto"/>
              <w:jc w:val="both"/>
              <w:rPr>
                <w:rFonts w:ascii="GHEA Grapalat" w:hAnsi="GHEA Grapalat" w:cs="Sylfaen"/>
                <w:sz w:val="20"/>
                <w:szCs w:val="20"/>
                <w:lang w:val="en-US"/>
              </w:rPr>
            </w:pPr>
            <w:r w:rsidRPr="00422C68">
              <w:rPr>
                <w:rFonts w:ascii="GHEA Grapalat" w:hAnsi="GHEA Grapalat" w:cs="Sylfaen"/>
                <w:sz w:val="20"/>
                <w:szCs w:val="20"/>
                <w:lang w:val="en-US"/>
              </w:rPr>
              <w:t xml:space="preserve">Currently, within the territory of the Republic of Armenia, the </w:t>
            </w:r>
            <w:r w:rsidRPr="00422C68">
              <w:rPr>
                <w:rFonts w:ascii="GHEA Grapalat" w:hAnsi="GHEA Grapalat" w:cs="Sylfaen"/>
                <w:b/>
                <w:bCs/>
                <w:sz w:val="20"/>
                <w:szCs w:val="20"/>
                <w:lang w:val="en-US"/>
              </w:rPr>
              <w:t>Construction Norms of the Republic of Armenia</w:t>
            </w:r>
            <w:r w:rsidRPr="00422C68">
              <w:rPr>
                <w:rFonts w:ascii="GHEA Grapalat" w:hAnsi="GHEA Grapalat" w:cs="Sylfaen"/>
                <w:sz w:val="20"/>
                <w:szCs w:val="20"/>
                <w:lang w:val="en-US"/>
              </w:rPr>
              <w:t xml:space="preserve">, approved by the Chairman of the Urban Development Committee on 22.05.2023 under code </w:t>
            </w:r>
            <w:r w:rsidRPr="00422C68">
              <w:rPr>
                <w:rFonts w:ascii="GHEA Grapalat" w:hAnsi="GHEA Grapalat" w:cs="Sylfaen"/>
                <w:b/>
                <w:bCs/>
                <w:sz w:val="20"/>
                <w:szCs w:val="20"/>
                <w:lang w:val="en-US"/>
              </w:rPr>
              <w:t>Construction Norms of the Republic of Armenia 30-01-2023 “Urban Development: Planning and Development of Urban and Rural Settlements”</w:t>
            </w:r>
            <w:r w:rsidRPr="00422C68">
              <w:rPr>
                <w:rFonts w:ascii="GHEA Grapalat" w:hAnsi="GHEA Grapalat" w:cs="Sylfaen"/>
                <w:sz w:val="20"/>
                <w:szCs w:val="20"/>
                <w:lang w:val="en-US"/>
              </w:rPr>
              <w:t>, are in force.</w:t>
            </w:r>
          </w:p>
          <w:p w:rsidR="0089565E" w:rsidRPr="00422C68" w:rsidRDefault="0089565E" w:rsidP="00422C68">
            <w:pPr>
              <w:spacing w:after="120" w:line="276" w:lineRule="auto"/>
              <w:jc w:val="both"/>
              <w:rPr>
                <w:rFonts w:ascii="GHEA Grapalat" w:hAnsi="GHEA Grapalat" w:cs="Sylfaen"/>
                <w:sz w:val="20"/>
                <w:szCs w:val="20"/>
                <w:lang w:val="en-US"/>
              </w:rPr>
            </w:pPr>
            <w:r w:rsidRPr="00422C68">
              <w:rPr>
                <w:rFonts w:ascii="GHEA Grapalat" w:hAnsi="GHEA Grapalat" w:cs="Sylfaen"/>
                <w:sz w:val="20"/>
                <w:szCs w:val="20"/>
                <w:lang w:val="en-US"/>
              </w:rPr>
              <w:t xml:space="preserve">The applicable Norms have been developed primarily based on the state </w:t>
            </w:r>
            <w:proofErr w:type="spellStart"/>
            <w:r w:rsidRPr="00422C68">
              <w:rPr>
                <w:rFonts w:ascii="GHEA Grapalat" w:hAnsi="GHEA Grapalat" w:cs="Sylfaen"/>
                <w:sz w:val="20"/>
                <w:szCs w:val="20"/>
                <w:lang w:val="en-US"/>
              </w:rPr>
              <w:t>Standarts</w:t>
            </w:r>
            <w:proofErr w:type="spellEnd"/>
            <w:r w:rsidRPr="00422C68">
              <w:rPr>
                <w:rFonts w:ascii="GHEA Grapalat" w:hAnsi="GHEA Grapalat" w:cs="Sylfaen"/>
                <w:sz w:val="20"/>
                <w:szCs w:val="20"/>
                <w:lang w:val="en-US"/>
              </w:rPr>
              <w:t xml:space="preserve"> and regulations adopted in the Russian Federation during the period of 1982–2023.</w:t>
            </w:r>
          </w:p>
          <w:p w:rsidR="0089565E" w:rsidRPr="00422C68" w:rsidRDefault="0089565E" w:rsidP="00422C68">
            <w:pPr>
              <w:spacing w:after="120" w:line="276" w:lineRule="auto"/>
              <w:jc w:val="both"/>
              <w:rPr>
                <w:rFonts w:ascii="GHEA Grapalat" w:hAnsi="GHEA Grapalat" w:cs="Sylfaen"/>
                <w:sz w:val="20"/>
                <w:szCs w:val="20"/>
                <w:lang w:val="en-US"/>
              </w:rPr>
            </w:pPr>
            <w:r w:rsidRPr="00422C68">
              <w:rPr>
                <w:rFonts w:ascii="GHEA Grapalat" w:hAnsi="GHEA Grapalat" w:cs="Sylfaen"/>
                <w:sz w:val="20"/>
                <w:szCs w:val="20"/>
                <w:lang w:val="en-US"/>
              </w:rPr>
              <w:t>The current Norms define general provisions for the dimensions of land plots allocated for refueling stations, site layout, external firefighting, distance from residential and public buildings and structures, as well as the conditions for design, construction, and reconstruction.</w:t>
            </w:r>
          </w:p>
          <w:p w:rsidR="00957541" w:rsidRPr="00422C68" w:rsidRDefault="00F1146D" w:rsidP="00422C68">
            <w:pPr>
              <w:spacing w:line="276" w:lineRule="auto"/>
              <w:ind w:right="-29"/>
              <w:jc w:val="both"/>
              <w:rPr>
                <w:rFonts w:ascii="GHEA Grapalat" w:hAnsi="GHEA Grapalat"/>
                <w:sz w:val="20"/>
                <w:szCs w:val="20"/>
                <w:lang w:val="en-US"/>
              </w:rPr>
            </w:pPr>
            <w:r w:rsidRPr="00422C68">
              <w:rPr>
                <w:rFonts w:ascii="GHEA Grapalat" w:hAnsi="GHEA Grapalat"/>
                <w:sz w:val="20"/>
                <w:szCs w:val="20"/>
                <w:lang w:val="en-US"/>
              </w:rPr>
              <w:t xml:space="preserve">According to point 5.1.1 of Annex N1 approved by Decision N1902-N of the Government of the Republic of Armenia dated 18.11.2021, the Urban Development Committee of the Republic of Armenia has been assigned the responsibility for the technical translation and partial localization of urban development </w:t>
            </w:r>
            <w:proofErr w:type="spellStart"/>
            <w:r w:rsidRPr="00422C68">
              <w:rPr>
                <w:rFonts w:ascii="GHEA Grapalat" w:hAnsi="GHEA Grapalat"/>
                <w:sz w:val="20"/>
                <w:szCs w:val="20"/>
                <w:lang w:val="en-US"/>
              </w:rPr>
              <w:t>Standarts</w:t>
            </w:r>
            <w:proofErr w:type="spellEnd"/>
            <w:r w:rsidRPr="00422C68">
              <w:rPr>
                <w:rFonts w:ascii="GHEA Grapalat" w:hAnsi="GHEA Grapalat"/>
                <w:sz w:val="20"/>
                <w:szCs w:val="20"/>
                <w:lang w:val="en-US"/>
              </w:rPr>
              <w:t xml:space="preserve"> of EU Member States. This includes the translation, partial or full localization/approximation, and development of new national Norms based on the construction Norms currently in force in EU Member States, such as those regulating the </w:t>
            </w:r>
            <w:r w:rsidRPr="00422C68">
              <w:rPr>
                <w:rFonts w:ascii="GHEA Grapalat" w:hAnsi="GHEA Grapalat"/>
                <w:b/>
                <w:bCs/>
                <w:sz w:val="20"/>
                <w:szCs w:val="20"/>
                <w:lang w:val="en-US"/>
              </w:rPr>
              <w:t>“Organization of Vehicle Refueling Stations, Firefighting.”</w:t>
            </w:r>
            <w:r w:rsidRPr="00422C68">
              <w:rPr>
                <w:rFonts w:ascii="GHEA Grapalat" w:hAnsi="GHEA Grapalat"/>
                <w:sz w:val="20"/>
                <w:szCs w:val="20"/>
                <w:lang w:val="en-US"/>
              </w:rPr>
              <w:t xml:space="preserve"> These Norms may be applied within the territory of the Republic of Armenia on a voluntary (alternative) basis.</w:t>
            </w:r>
          </w:p>
        </w:tc>
      </w:tr>
      <w:tr w:rsidR="00957541" w:rsidRPr="00EF11A1" w:rsidTr="007A7AFD">
        <w:trPr>
          <w:trHeight w:val="620"/>
        </w:trPr>
        <w:tc>
          <w:tcPr>
            <w:tcW w:w="387" w:type="dxa"/>
            <w:tcBorders>
              <w:top w:val="single" w:sz="4" w:space="0" w:color="auto"/>
              <w:left w:val="single" w:sz="4" w:space="0" w:color="auto"/>
              <w:bottom w:val="single" w:sz="4" w:space="0" w:color="auto"/>
              <w:right w:val="single" w:sz="4" w:space="0" w:color="auto"/>
            </w:tcBorders>
            <w:hideMark/>
          </w:tcPr>
          <w:p w:rsidR="00957541" w:rsidRPr="00422C68" w:rsidRDefault="00957541" w:rsidP="00422C68">
            <w:pPr>
              <w:spacing w:before="120" w:line="276" w:lineRule="auto"/>
              <w:ind w:right="90"/>
              <w:jc w:val="center"/>
              <w:rPr>
                <w:rFonts w:ascii="GHEA Grapalat" w:hAnsi="GHEA Grapalat"/>
                <w:sz w:val="20"/>
                <w:szCs w:val="20"/>
                <w:lang w:val="en-US"/>
              </w:rPr>
            </w:pPr>
            <w:r w:rsidRPr="00422C68">
              <w:rPr>
                <w:rFonts w:ascii="GHEA Grapalat" w:hAnsi="GHEA Grapalat"/>
                <w:sz w:val="20"/>
                <w:szCs w:val="20"/>
                <w:lang w:val="en-US"/>
              </w:rPr>
              <w:t>2</w:t>
            </w:r>
          </w:p>
        </w:tc>
        <w:tc>
          <w:tcPr>
            <w:tcW w:w="4270" w:type="dxa"/>
            <w:tcBorders>
              <w:top w:val="single" w:sz="4" w:space="0" w:color="auto"/>
              <w:left w:val="single" w:sz="4" w:space="0" w:color="auto"/>
              <w:bottom w:val="single" w:sz="4" w:space="0" w:color="auto"/>
              <w:right w:val="single" w:sz="4" w:space="0" w:color="auto"/>
            </w:tcBorders>
            <w:hideMark/>
          </w:tcPr>
          <w:p w:rsidR="00957541" w:rsidRPr="00422C68" w:rsidRDefault="00F1146D" w:rsidP="00422C68">
            <w:pPr>
              <w:spacing w:after="120" w:line="276" w:lineRule="auto"/>
              <w:ind w:right="90"/>
              <w:rPr>
                <w:rFonts w:ascii="GHEA Grapalat" w:hAnsi="GHEA Grapalat" w:cs="Sylfaen"/>
                <w:b/>
                <w:i/>
                <w:sz w:val="20"/>
                <w:szCs w:val="20"/>
                <w:lang w:val="en-US"/>
              </w:rPr>
            </w:pPr>
            <w:r w:rsidRPr="00422C68">
              <w:rPr>
                <w:rFonts w:ascii="GHEA Grapalat" w:hAnsi="GHEA Grapalat" w:cs="Sylfaen"/>
                <w:b/>
                <w:sz w:val="20"/>
                <w:szCs w:val="20"/>
                <w:lang w:val="en-US"/>
              </w:rPr>
              <w:t>Brief Description of the Development, Approximation/Localization/Harmonization Process of the EU Norm (Construction Norms of the Republic of Armenia)</w:t>
            </w:r>
          </w:p>
        </w:tc>
        <w:tc>
          <w:tcPr>
            <w:tcW w:w="4945" w:type="dxa"/>
            <w:tcBorders>
              <w:top w:val="single" w:sz="4" w:space="0" w:color="auto"/>
              <w:left w:val="single" w:sz="4" w:space="0" w:color="auto"/>
              <w:bottom w:val="single" w:sz="4" w:space="0" w:color="auto"/>
              <w:right w:val="single" w:sz="4" w:space="0" w:color="auto"/>
            </w:tcBorders>
          </w:tcPr>
          <w:p w:rsidR="00F1146D" w:rsidRPr="00422C68" w:rsidRDefault="00F1146D" w:rsidP="00422C68">
            <w:pPr>
              <w:shd w:val="clear" w:color="auto" w:fill="FFFFFF"/>
              <w:tabs>
                <w:tab w:val="left" w:pos="4426"/>
              </w:tabs>
              <w:spacing w:line="276" w:lineRule="auto"/>
              <w:ind w:right="271"/>
              <w:jc w:val="both"/>
              <w:rPr>
                <w:rFonts w:ascii="GHEA Grapalat" w:hAnsi="GHEA Grapalat"/>
                <w:sz w:val="20"/>
                <w:szCs w:val="20"/>
                <w:lang w:val="en-US"/>
              </w:rPr>
            </w:pPr>
            <w:r w:rsidRPr="00422C68">
              <w:rPr>
                <w:rFonts w:ascii="GHEA Grapalat" w:hAnsi="GHEA Grapalat"/>
                <w:sz w:val="20"/>
                <w:szCs w:val="20"/>
                <w:lang w:val="en-US"/>
              </w:rPr>
              <w:t>The construction Norms (hereinafter referred to as the Norms) must be developed in accordance with the legislation in force in the Republic of Armenia and in consideration and coordination with other interrelated normative and technical documents regulating the sector.</w:t>
            </w:r>
          </w:p>
          <w:p w:rsidR="00F1146D" w:rsidRPr="00422C68" w:rsidRDefault="00F1146D" w:rsidP="00422C68">
            <w:pPr>
              <w:shd w:val="clear" w:color="auto" w:fill="FFFFFF"/>
              <w:tabs>
                <w:tab w:val="left" w:pos="4426"/>
              </w:tabs>
              <w:spacing w:line="276" w:lineRule="auto"/>
              <w:ind w:right="271"/>
              <w:jc w:val="both"/>
              <w:rPr>
                <w:rFonts w:ascii="GHEA Grapalat" w:hAnsi="GHEA Grapalat"/>
                <w:sz w:val="20"/>
                <w:szCs w:val="20"/>
                <w:lang w:val="en-US"/>
              </w:rPr>
            </w:pPr>
            <w:r w:rsidRPr="00422C68">
              <w:rPr>
                <w:rFonts w:ascii="GHEA Grapalat" w:hAnsi="GHEA Grapalat"/>
                <w:sz w:val="20"/>
                <w:szCs w:val="20"/>
                <w:lang w:val="en-US"/>
              </w:rPr>
              <w:t xml:space="preserve">The fire safety requirements for vehicle refueling stations must be defined based on a combination of fire safety rules, prevention and safe operation guidelines, and best practices. These encompass </w:t>
            </w:r>
            <w:r w:rsidRPr="00422C68">
              <w:rPr>
                <w:rFonts w:ascii="GHEA Grapalat" w:hAnsi="GHEA Grapalat"/>
                <w:sz w:val="20"/>
                <w:szCs w:val="20"/>
                <w:lang w:val="en-US"/>
              </w:rPr>
              <w:lastRenderedPageBreak/>
              <w:t>various aspects, including design and siting requirements for refueling stations, integration with the surrounding environment, road safety, measures and procedures for the storage and distribution of liquid fuel, emergency response, and firefighting equipment.</w:t>
            </w:r>
          </w:p>
          <w:p w:rsidR="000A38A9" w:rsidRPr="00422C68" w:rsidRDefault="000A38A9" w:rsidP="00422C68">
            <w:pPr>
              <w:shd w:val="clear" w:color="auto" w:fill="FFFFFF"/>
              <w:tabs>
                <w:tab w:val="left" w:pos="4426"/>
              </w:tabs>
              <w:spacing w:line="276" w:lineRule="auto"/>
              <w:ind w:right="271"/>
              <w:jc w:val="both"/>
              <w:rPr>
                <w:rFonts w:ascii="GHEA Grapalat" w:hAnsi="GHEA Grapalat"/>
                <w:sz w:val="20"/>
                <w:szCs w:val="20"/>
                <w:lang w:val="en-US"/>
              </w:rPr>
            </w:pPr>
          </w:p>
          <w:p w:rsidR="00F1146D" w:rsidRPr="00422C68" w:rsidRDefault="00F1146D" w:rsidP="00422C68">
            <w:pPr>
              <w:shd w:val="clear" w:color="auto" w:fill="FFFFFF"/>
              <w:tabs>
                <w:tab w:val="left" w:pos="4426"/>
              </w:tabs>
              <w:spacing w:line="276" w:lineRule="auto"/>
              <w:ind w:left="720" w:right="271"/>
              <w:jc w:val="both"/>
              <w:rPr>
                <w:rFonts w:ascii="GHEA Grapalat" w:hAnsi="GHEA Grapalat" w:cs="Sylfaen"/>
                <w:sz w:val="20"/>
                <w:szCs w:val="20"/>
                <w:lang w:val="en-US"/>
              </w:rPr>
            </w:pPr>
            <w:r w:rsidRPr="00422C68">
              <w:rPr>
                <w:rFonts w:ascii="GHEA Grapalat" w:hAnsi="GHEA Grapalat" w:cs="Sylfaen"/>
                <w:b/>
                <w:bCs/>
                <w:sz w:val="20"/>
                <w:szCs w:val="20"/>
                <w:lang w:val="en-US"/>
              </w:rPr>
              <w:t>1. At the preparatory stage, the following is envisaged:</w:t>
            </w:r>
            <w:r w:rsidR="007E5576" w:rsidRPr="007E5576">
              <w:rPr>
                <w:rFonts w:ascii="GHEA Grapalat" w:eastAsia="Calibri" w:hAnsi="GHEA Grapalat" w:cs="Sylfaen"/>
                <w:sz w:val="20"/>
                <w:szCs w:val="20"/>
                <w:highlight w:val="yellow"/>
                <w:lang w:val="en-US" w:eastAsia="en-US"/>
              </w:rPr>
              <w:t xml:space="preserve"> </w:t>
            </w:r>
            <w:r w:rsidR="007E5576">
              <w:rPr>
                <w:rFonts w:ascii="GHEA Grapalat" w:eastAsia="Calibri" w:hAnsi="GHEA Grapalat" w:cs="Sylfaen"/>
                <w:sz w:val="20"/>
                <w:szCs w:val="20"/>
                <w:lang w:val="en-US" w:eastAsia="en-US"/>
              </w:rPr>
              <w:t>(</w:t>
            </w:r>
            <w:r w:rsidR="007E5576" w:rsidRPr="007E5576">
              <w:rPr>
                <w:rFonts w:ascii="GHEA Grapalat" w:hAnsi="GHEA Grapalat" w:cs="Sylfaen"/>
                <w:b/>
                <w:bCs/>
                <w:sz w:val="20"/>
                <w:szCs w:val="20"/>
                <w:lang w:val="en-US"/>
              </w:rPr>
              <w:t>Stage I</w:t>
            </w:r>
            <w:r w:rsidR="007E5576">
              <w:rPr>
                <w:rFonts w:ascii="GHEA Grapalat" w:hAnsi="GHEA Grapalat" w:cs="Sylfaen"/>
                <w:b/>
                <w:bCs/>
                <w:sz w:val="20"/>
                <w:szCs w:val="20"/>
                <w:lang w:val="en-US"/>
              </w:rPr>
              <w:t>)</w:t>
            </w:r>
          </w:p>
          <w:p w:rsidR="00F1146D" w:rsidRPr="00422C68" w:rsidRDefault="00F1146D" w:rsidP="006B5E4E">
            <w:pPr>
              <w:numPr>
                <w:ilvl w:val="0"/>
                <w:numId w:val="2"/>
              </w:numPr>
              <w:shd w:val="clear" w:color="auto" w:fill="FFFFFF"/>
              <w:tabs>
                <w:tab w:val="left" w:pos="4426"/>
              </w:tabs>
              <w:spacing w:line="276" w:lineRule="auto"/>
              <w:ind w:right="271"/>
              <w:jc w:val="both"/>
              <w:rPr>
                <w:rFonts w:ascii="GHEA Grapalat" w:hAnsi="GHEA Grapalat" w:cs="Sylfaen"/>
                <w:sz w:val="20"/>
                <w:szCs w:val="20"/>
                <w:lang w:val="en-US"/>
              </w:rPr>
            </w:pPr>
            <w:r w:rsidRPr="00422C68">
              <w:rPr>
                <w:rFonts w:ascii="GHEA Grapalat" w:hAnsi="GHEA Grapalat" w:cs="Sylfaen"/>
                <w:sz w:val="20"/>
                <w:szCs w:val="20"/>
                <w:lang w:val="en-US"/>
              </w:rPr>
              <w:t>Technical translation (full or partial) of the selected EU Norm (based on the version agreed upon with the client, including the selection of an EU Member State and the equivalent normative document in force therein).</w:t>
            </w:r>
          </w:p>
          <w:p w:rsidR="00F1146D" w:rsidRPr="00422C68" w:rsidRDefault="00F1146D" w:rsidP="00422C68">
            <w:pPr>
              <w:shd w:val="clear" w:color="auto" w:fill="FFFFFF"/>
              <w:tabs>
                <w:tab w:val="left" w:pos="4426"/>
              </w:tabs>
              <w:spacing w:line="276" w:lineRule="auto"/>
              <w:ind w:left="720" w:right="271"/>
              <w:jc w:val="both"/>
              <w:rPr>
                <w:rFonts w:ascii="GHEA Grapalat" w:hAnsi="GHEA Grapalat" w:cs="Sylfaen"/>
                <w:sz w:val="20"/>
                <w:szCs w:val="20"/>
                <w:lang w:val="en-US"/>
              </w:rPr>
            </w:pPr>
            <w:r w:rsidRPr="00422C68">
              <w:rPr>
                <w:rFonts w:ascii="GHEA Grapalat" w:hAnsi="GHEA Grapalat" w:cs="Sylfaen"/>
                <w:b/>
                <w:bCs/>
                <w:sz w:val="20"/>
                <w:szCs w:val="20"/>
                <w:lang w:val="en-US"/>
              </w:rPr>
              <w:t>2. At the implementation stage, the following is envisaged:</w:t>
            </w:r>
            <w:r w:rsidR="007E5576" w:rsidRPr="007E5576">
              <w:rPr>
                <w:rFonts w:ascii="GHEA Grapalat" w:eastAsia="Calibri" w:hAnsi="GHEA Grapalat" w:cs="Sylfaen"/>
                <w:sz w:val="20"/>
                <w:szCs w:val="20"/>
                <w:highlight w:val="yellow"/>
                <w:lang w:val="en-US" w:eastAsia="en-US"/>
              </w:rPr>
              <w:t xml:space="preserve"> </w:t>
            </w:r>
            <w:r w:rsidR="007E5576">
              <w:rPr>
                <w:rFonts w:ascii="GHEA Grapalat" w:eastAsia="Calibri" w:hAnsi="GHEA Grapalat" w:cs="Sylfaen"/>
                <w:sz w:val="20"/>
                <w:szCs w:val="20"/>
                <w:lang w:val="en-US" w:eastAsia="en-US"/>
              </w:rPr>
              <w:t>(</w:t>
            </w:r>
            <w:r w:rsidR="007E5576" w:rsidRPr="007E5576">
              <w:rPr>
                <w:rFonts w:ascii="GHEA Grapalat" w:hAnsi="GHEA Grapalat" w:cs="Sylfaen"/>
                <w:b/>
                <w:bCs/>
                <w:sz w:val="20"/>
                <w:szCs w:val="20"/>
                <w:lang w:val="en-US"/>
              </w:rPr>
              <w:t>Stage II</w:t>
            </w:r>
            <w:r w:rsidR="007E5576">
              <w:rPr>
                <w:rFonts w:ascii="GHEA Grapalat" w:hAnsi="GHEA Grapalat" w:cs="Sylfaen"/>
                <w:b/>
                <w:bCs/>
                <w:sz w:val="20"/>
                <w:szCs w:val="20"/>
                <w:lang w:val="en-US"/>
              </w:rPr>
              <w:t>)</w:t>
            </w:r>
          </w:p>
          <w:p w:rsidR="006927FE" w:rsidRPr="006927FE" w:rsidRDefault="00F1146D" w:rsidP="006927FE">
            <w:pPr>
              <w:numPr>
                <w:ilvl w:val="0"/>
                <w:numId w:val="2"/>
              </w:numPr>
              <w:shd w:val="clear" w:color="auto" w:fill="FFFFFF"/>
              <w:tabs>
                <w:tab w:val="left" w:pos="4426"/>
              </w:tabs>
              <w:spacing w:line="276" w:lineRule="auto"/>
              <w:ind w:right="271"/>
              <w:jc w:val="both"/>
              <w:rPr>
                <w:rFonts w:ascii="GHEA Grapalat" w:hAnsi="GHEA Grapalat" w:cs="Sylfaen"/>
                <w:sz w:val="20"/>
                <w:szCs w:val="20"/>
                <w:lang w:val="en-US"/>
              </w:rPr>
            </w:pPr>
            <w:r w:rsidRPr="00422C68">
              <w:rPr>
                <w:rFonts w:ascii="GHEA Grapalat" w:hAnsi="GHEA Grapalat" w:cs="Sylfaen"/>
                <w:sz w:val="20"/>
                <w:szCs w:val="20"/>
                <w:lang w:val="en-US"/>
              </w:rPr>
              <w:t>Approximation/substitution/harmoniza</w:t>
            </w:r>
            <w:r w:rsidR="006927FE">
              <w:rPr>
                <w:rFonts w:ascii="GHEA Grapalat" w:hAnsi="GHEA Grapalat" w:cs="Sylfaen"/>
                <w:sz w:val="20"/>
                <w:szCs w:val="20"/>
                <w:lang w:val="en-US"/>
              </w:rPr>
              <w:t xml:space="preserve">tion of the translated document, </w:t>
            </w:r>
            <w:r w:rsidR="006927FE" w:rsidRPr="006927FE">
              <w:rPr>
                <w:rFonts w:ascii="GHEA Grapalat" w:hAnsi="GHEA Grapalat" w:cs="Sylfaen"/>
                <w:sz w:val="20"/>
                <w:szCs w:val="20"/>
                <w:lang w:val="en-US"/>
              </w:rPr>
              <w:t>including design and construction requirements</w:t>
            </w:r>
          </w:p>
          <w:p w:rsidR="00F1146D" w:rsidRPr="00422C68" w:rsidRDefault="00F1146D" w:rsidP="006927FE">
            <w:pPr>
              <w:shd w:val="clear" w:color="auto" w:fill="FFFFFF"/>
              <w:tabs>
                <w:tab w:val="left" w:pos="4426"/>
              </w:tabs>
              <w:spacing w:line="276" w:lineRule="auto"/>
              <w:ind w:left="720" w:right="271"/>
              <w:jc w:val="both"/>
              <w:rPr>
                <w:rFonts w:ascii="GHEA Grapalat" w:hAnsi="GHEA Grapalat" w:cs="Sylfaen"/>
                <w:sz w:val="20"/>
                <w:szCs w:val="20"/>
                <w:lang w:val="en-US"/>
              </w:rPr>
            </w:pPr>
          </w:p>
          <w:p w:rsidR="00F1146D" w:rsidRPr="00422C68" w:rsidRDefault="00F1146D" w:rsidP="00422C68">
            <w:pPr>
              <w:pStyle w:val="NormalWeb"/>
              <w:spacing w:line="276" w:lineRule="auto"/>
              <w:jc w:val="both"/>
              <w:rPr>
                <w:rFonts w:ascii="GHEA Grapalat" w:hAnsi="GHEA Grapalat"/>
                <w:b/>
                <w:sz w:val="20"/>
                <w:szCs w:val="20"/>
                <w:lang w:val="en-US" w:eastAsia="en-US"/>
              </w:rPr>
            </w:pPr>
            <w:r w:rsidRPr="00422C68">
              <w:rPr>
                <w:rFonts w:ascii="GHEA Grapalat" w:hAnsi="GHEA Grapalat"/>
                <w:b/>
                <w:sz w:val="20"/>
                <w:szCs w:val="20"/>
                <w:lang w:val="en-US"/>
              </w:rPr>
              <w:t>The process of approximation/localization/harmonization of the EU Norm shall include:</w:t>
            </w:r>
          </w:p>
          <w:p w:rsidR="00F1146D" w:rsidRPr="00422C68" w:rsidRDefault="00F1146D" w:rsidP="006B5E4E">
            <w:pPr>
              <w:pStyle w:val="NormalWeb"/>
              <w:numPr>
                <w:ilvl w:val="0"/>
                <w:numId w:val="2"/>
              </w:numPr>
              <w:spacing w:line="276" w:lineRule="auto"/>
              <w:jc w:val="both"/>
              <w:rPr>
                <w:rFonts w:ascii="GHEA Grapalat" w:hAnsi="GHEA Grapalat"/>
                <w:sz w:val="20"/>
                <w:szCs w:val="20"/>
                <w:lang w:val="en-US"/>
              </w:rPr>
            </w:pPr>
            <w:r w:rsidRPr="00422C68">
              <w:rPr>
                <w:rFonts w:ascii="GHEA Grapalat" w:hAnsi="GHEA Grapalat"/>
                <w:sz w:val="20"/>
                <w:szCs w:val="20"/>
                <w:lang w:val="en-US"/>
              </w:rPr>
              <w:t>Acquisition (via the EUR-Lex: EU law website) and review of the currently in force EU Norm text(s), and their technical translation;</w:t>
            </w:r>
          </w:p>
          <w:p w:rsidR="00F1146D" w:rsidRPr="00422C68" w:rsidRDefault="00F1146D" w:rsidP="006B5E4E">
            <w:pPr>
              <w:pStyle w:val="NormalWeb"/>
              <w:numPr>
                <w:ilvl w:val="0"/>
                <w:numId w:val="2"/>
              </w:numPr>
              <w:spacing w:line="276" w:lineRule="auto"/>
              <w:jc w:val="both"/>
              <w:rPr>
                <w:rFonts w:ascii="GHEA Grapalat" w:hAnsi="GHEA Grapalat"/>
                <w:sz w:val="20"/>
                <w:szCs w:val="20"/>
                <w:lang w:val="en-US"/>
              </w:rPr>
            </w:pPr>
            <w:r w:rsidRPr="00422C68">
              <w:rPr>
                <w:rFonts w:ascii="GHEA Grapalat" w:hAnsi="GHEA Grapalat"/>
                <w:sz w:val="20"/>
                <w:szCs w:val="20"/>
                <w:lang w:val="en-US"/>
              </w:rPr>
              <w:t>Identification of the responsible parties for the approximation/localization/harmonization process;</w:t>
            </w:r>
          </w:p>
          <w:p w:rsidR="00F1146D" w:rsidRPr="00422C68" w:rsidRDefault="00F1146D" w:rsidP="006B5E4E">
            <w:pPr>
              <w:pStyle w:val="NormalWeb"/>
              <w:numPr>
                <w:ilvl w:val="0"/>
                <w:numId w:val="2"/>
              </w:numPr>
              <w:spacing w:line="276" w:lineRule="auto"/>
              <w:jc w:val="both"/>
              <w:rPr>
                <w:rFonts w:ascii="GHEA Grapalat" w:hAnsi="GHEA Grapalat"/>
                <w:sz w:val="20"/>
                <w:szCs w:val="20"/>
                <w:lang w:val="en-US"/>
              </w:rPr>
            </w:pPr>
            <w:r w:rsidRPr="00422C68">
              <w:rPr>
                <w:rFonts w:ascii="GHEA Grapalat" w:hAnsi="GHEA Grapalat"/>
                <w:sz w:val="20"/>
                <w:szCs w:val="20"/>
                <w:lang w:val="en-US"/>
              </w:rPr>
              <w:t>Comparative analysis of the requirements, commentaries, calculations, and design criteria contained in the EU Norms;</w:t>
            </w:r>
          </w:p>
          <w:p w:rsidR="00F1146D" w:rsidRPr="00422C68" w:rsidRDefault="00F1146D" w:rsidP="006B5E4E">
            <w:pPr>
              <w:pStyle w:val="NormalWeb"/>
              <w:numPr>
                <w:ilvl w:val="0"/>
                <w:numId w:val="2"/>
              </w:numPr>
              <w:spacing w:line="276" w:lineRule="auto"/>
              <w:jc w:val="both"/>
              <w:rPr>
                <w:rFonts w:ascii="GHEA Grapalat" w:hAnsi="GHEA Grapalat"/>
                <w:sz w:val="20"/>
                <w:szCs w:val="20"/>
                <w:lang w:val="en-US"/>
              </w:rPr>
            </w:pPr>
            <w:r w:rsidRPr="00422C68">
              <w:rPr>
                <w:rFonts w:ascii="GHEA Grapalat" w:hAnsi="GHEA Grapalat"/>
                <w:sz w:val="20"/>
                <w:szCs w:val="20"/>
                <w:lang w:val="en-US"/>
              </w:rPr>
              <w:t>Assessment of the applicability of the EU Norm or its specific parts subject to localization;</w:t>
            </w:r>
          </w:p>
          <w:p w:rsidR="00F1146D" w:rsidRPr="00422C68" w:rsidRDefault="00F1146D" w:rsidP="006B5E4E">
            <w:pPr>
              <w:pStyle w:val="NormalWeb"/>
              <w:numPr>
                <w:ilvl w:val="0"/>
                <w:numId w:val="2"/>
              </w:numPr>
              <w:spacing w:line="276" w:lineRule="auto"/>
              <w:jc w:val="both"/>
              <w:rPr>
                <w:rFonts w:ascii="GHEA Grapalat" w:hAnsi="GHEA Grapalat"/>
                <w:sz w:val="20"/>
                <w:szCs w:val="20"/>
                <w:lang w:val="en-US"/>
              </w:rPr>
            </w:pPr>
            <w:r w:rsidRPr="00422C68">
              <w:rPr>
                <w:rFonts w:ascii="GHEA Grapalat" w:hAnsi="GHEA Grapalat"/>
                <w:sz w:val="20"/>
                <w:szCs w:val="20"/>
                <w:lang w:val="en-US"/>
              </w:rPr>
              <w:t>Preparation of a compliance matrix between national legislation and the EU Norms (including the requirements of the CEPA Agreement), identifying existing inconsistencies and correlations, and recording proposed amendments and additions in that matrix.</w:t>
            </w:r>
          </w:p>
          <w:p w:rsidR="00F1146D" w:rsidRPr="00422C68" w:rsidRDefault="00F1146D" w:rsidP="006B5E4E">
            <w:pPr>
              <w:numPr>
                <w:ilvl w:val="0"/>
                <w:numId w:val="2"/>
              </w:numPr>
              <w:spacing w:line="276" w:lineRule="auto"/>
              <w:ind w:right="271"/>
              <w:contextualSpacing/>
              <w:jc w:val="both"/>
              <w:rPr>
                <w:rFonts w:ascii="GHEA Grapalat" w:hAnsi="GHEA Grapalat"/>
                <w:sz w:val="20"/>
                <w:szCs w:val="20"/>
                <w:lang w:val="en-US"/>
              </w:rPr>
            </w:pPr>
            <w:r w:rsidRPr="00422C68">
              <w:rPr>
                <w:rFonts w:ascii="GHEA Grapalat" w:hAnsi="GHEA Grapalat"/>
                <w:sz w:val="20"/>
                <w:szCs w:val="20"/>
                <w:lang w:val="en-US"/>
              </w:rPr>
              <w:t>Joint work between the authors of EU Norms (</w:t>
            </w:r>
            <w:proofErr w:type="spellStart"/>
            <w:r w:rsidRPr="00422C68">
              <w:rPr>
                <w:rFonts w:ascii="GHEA Grapalat" w:hAnsi="GHEA Grapalat"/>
                <w:sz w:val="20"/>
                <w:szCs w:val="20"/>
                <w:lang w:val="en-US"/>
              </w:rPr>
              <w:t>Eurocodes</w:t>
            </w:r>
            <w:proofErr w:type="spellEnd"/>
            <w:r w:rsidRPr="00422C68">
              <w:rPr>
                <w:rFonts w:ascii="GHEA Grapalat" w:hAnsi="GHEA Grapalat"/>
                <w:sz w:val="20"/>
                <w:szCs w:val="20"/>
                <w:lang w:val="en-US"/>
              </w:rPr>
              <w:t xml:space="preserve">) and Armenian </w:t>
            </w:r>
            <w:r w:rsidRPr="00422C68">
              <w:rPr>
                <w:rFonts w:ascii="GHEA Grapalat" w:hAnsi="GHEA Grapalat"/>
                <w:sz w:val="20"/>
                <w:szCs w:val="20"/>
                <w:lang w:val="en-US"/>
              </w:rPr>
              <w:lastRenderedPageBreak/>
              <w:t>specialists (online remote meetings, seminars, and working discussions);</w:t>
            </w:r>
          </w:p>
          <w:p w:rsidR="00F1146D" w:rsidRPr="00422C68" w:rsidRDefault="00F1146D" w:rsidP="006B5E4E">
            <w:pPr>
              <w:numPr>
                <w:ilvl w:val="0"/>
                <w:numId w:val="2"/>
              </w:numPr>
              <w:spacing w:line="276" w:lineRule="auto"/>
              <w:ind w:right="271"/>
              <w:contextualSpacing/>
              <w:jc w:val="both"/>
              <w:rPr>
                <w:rFonts w:ascii="GHEA Grapalat" w:hAnsi="GHEA Grapalat"/>
                <w:sz w:val="20"/>
                <w:szCs w:val="20"/>
                <w:lang w:val="en-US"/>
              </w:rPr>
            </w:pPr>
            <w:r w:rsidRPr="00422C68">
              <w:rPr>
                <w:rFonts w:ascii="GHEA Grapalat" w:hAnsi="GHEA Grapalat"/>
                <w:sz w:val="20"/>
                <w:szCs w:val="20"/>
                <w:lang w:val="en-US"/>
              </w:rPr>
              <w:t>Provision of transitional clauses for the application of EU Norms (</w:t>
            </w:r>
            <w:proofErr w:type="spellStart"/>
            <w:r w:rsidRPr="00422C68">
              <w:rPr>
                <w:rFonts w:ascii="GHEA Grapalat" w:hAnsi="GHEA Grapalat"/>
                <w:sz w:val="20"/>
                <w:szCs w:val="20"/>
                <w:lang w:val="en-US"/>
              </w:rPr>
              <w:t>Eurocodes</w:t>
            </w:r>
            <w:proofErr w:type="spellEnd"/>
            <w:r w:rsidRPr="00422C68">
              <w:rPr>
                <w:rFonts w:ascii="GHEA Grapalat" w:hAnsi="GHEA Grapalat"/>
                <w:sz w:val="20"/>
                <w:szCs w:val="20"/>
                <w:lang w:val="en-US"/>
              </w:rPr>
              <w:t xml:space="preserve">) and the nationally developed </w:t>
            </w:r>
            <w:proofErr w:type="spellStart"/>
            <w:r w:rsidRPr="00422C68">
              <w:rPr>
                <w:rFonts w:ascii="GHEA Grapalat" w:hAnsi="GHEA Grapalat"/>
                <w:sz w:val="20"/>
                <w:szCs w:val="20"/>
                <w:lang w:val="en-US"/>
              </w:rPr>
              <w:t>Standarts</w:t>
            </w:r>
            <w:proofErr w:type="spellEnd"/>
            <w:r w:rsidRPr="00422C68">
              <w:rPr>
                <w:rFonts w:ascii="GHEA Grapalat" w:hAnsi="GHEA Grapalat"/>
                <w:sz w:val="20"/>
                <w:szCs w:val="20"/>
                <w:lang w:val="en-US"/>
              </w:rPr>
              <w:t>/annexes;</w:t>
            </w:r>
          </w:p>
          <w:p w:rsidR="00F1146D" w:rsidRPr="00422C68" w:rsidRDefault="00F1146D" w:rsidP="006B5E4E">
            <w:pPr>
              <w:numPr>
                <w:ilvl w:val="0"/>
                <w:numId w:val="2"/>
              </w:numPr>
              <w:spacing w:line="276" w:lineRule="auto"/>
              <w:ind w:right="271"/>
              <w:contextualSpacing/>
              <w:jc w:val="both"/>
              <w:rPr>
                <w:rFonts w:ascii="GHEA Grapalat" w:hAnsi="GHEA Grapalat"/>
                <w:sz w:val="20"/>
                <w:szCs w:val="20"/>
                <w:lang w:val="en-US"/>
              </w:rPr>
            </w:pPr>
            <w:r w:rsidRPr="00422C68">
              <w:rPr>
                <w:rFonts w:ascii="GHEA Grapalat" w:hAnsi="GHEA Grapalat"/>
                <w:sz w:val="20"/>
                <w:szCs w:val="20"/>
                <w:lang w:val="en-US"/>
              </w:rPr>
              <w:t>Study of the REMIT regulation dated 25.10.2011 for the purpose of approximation/localization/harmonization of energy efficiency and energy saving Norms;</w:t>
            </w:r>
          </w:p>
          <w:p w:rsidR="00F1146D" w:rsidRPr="00422C68" w:rsidRDefault="00F1146D" w:rsidP="006B5E4E">
            <w:pPr>
              <w:numPr>
                <w:ilvl w:val="0"/>
                <w:numId w:val="2"/>
              </w:numPr>
              <w:spacing w:line="276" w:lineRule="auto"/>
              <w:ind w:right="271"/>
              <w:contextualSpacing/>
              <w:jc w:val="both"/>
              <w:rPr>
                <w:rFonts w:ascii="GHEA Grapalat" w:hAnsi="GHEA Grapalat"/>
                <w:sz w:val="20"/>
                <w:szCs w:val="20"/>
                <w:lang w:val="en-US"/>
              </w:rPr>
            </w:pPr>
            <w:r w:rsidRPr="00422C68">
              <w:rPr>
                <w:rFonts w:ascii="GHEA Grapalat" w:hAnsi="GHEA Grapalat"/>
                <w:sz w:val="20"/>
                <w:szCs w:val="20"/>
                <w:lang w:val="en-US"/>
              </w:rPr>
              <w:t>Documentation of the reasons for approximation or non-approximation of EU Norms and development of justifications;</w:t>
            </w:r>
          </w:p>
          <w:p w:rsidR="00957541" w:rsidRPr="00422C68" w:rsidRDefault="00F1146D" w:rsidP="006B5E4E">
            <w:pPr>
              <w:numPr>
                <w:ilvl w:val="0"/>
                <w:numId w:val="2"/>
              </w:numPr>
              <w:shd w:val="clear" w:color="auto" w:fill="FFFFFF"/>
              <w:tabs>
                <w:tab w:val="left" w:pos="4426"/>
              </w:tabs>
              <w:spacing w:line="276" w:lineRule="auto"/>
              <w:ind w:right="271"/>
              <w:jc w:val="both"/>
              <w:rPr>
                <w:rFonts w:ascii="GHEA Grapalat" w:hAnsi="GHEA Grapalat"/>
                <w:sz w:val="20"/>
                <w:szCs w:val="20"/>
                <w:lang w:val="en-US"/>
              </w:rPr>
            </w:pPr>
            <w:r w:rsidRPr="00422C68">
              <w:rPr>
                <w:rFonts w:ascii="GHEA Grapalat" w:hAnsi="GHEA Grapalat"/>
                <w:sz w:val="20"/>
                <w:szCs w:val="20"/>
                <w:lang w:val="en-US"/>
              </w:rPr>
              <w:t>Impact assessment and monitoring of the regulatory influence of the approximated/localized/harmonized Norms.</w:t>
            </w:r>
          </w:p>
        </w:tc>
      </w:tr>
      <w:tr w:rsidR="00957541" w:rsidRPr="00704944" w:rsidTr="007A7AFD">
        <w:trPr>
          <w:trHeight w:val="440"/>
        </w:trPr>
        <w:tc>
          <w:tcPr>
            <w:tcW w:w="387" w:type="dxa"/>
            <w:tcBorders>
              <w:top w:val="single" w:sz="4" w:space="0" w:color="auto"/>
              <w:left w:val="single" w:sz="4" w:space="0" w:color="auto"/>
              <w:bottom w:val="single" w:sz="4" w:space="0" w:color="auto"/>
              <w:right w:val="single" w:sz="4" w:space="0" w:color="auto"/>
            </w:tcBorders>
          </w:tcPr>
          <w:p w:rsidR="00957541" w:rsidRPr="00422C68" w:rsidRDefault="00957541" w:rsidP="00422C68">
            <w:pPr>
              <w:spacing w:before="120" w:after="120" w:line="276" w:lineRule="auto"/>
              <w:jc w:val="center"/>
              <w:rPr>
                <w:rFonts w:ascii="GHEA Grapalat" w:hAnsi="GHEA Grapalat"/>
                <w:sz w:val="20"/>
                <w:szCs w:val="20"/>
                <w:lang w:val="en-US"/>
              </w:rPr>
            </w:pPr>
            <w:r w:rsidRPr="00422C68">
              <w:rPr>
                <w:rFonts w:ascii="GHEA Grapalat" w:hAnsi="GHEA Grapalat"/>
                <w:sz w:val="20"/>
                <w:szCs w:val="20"/>
                <w:lang w:val="en-US"/>
              </w:rPr>
              <w:lastRenderedPageBreak/>
              <w:t>3</w:t>
            </w:r>
          </w:p>
        </w:tc>
        <w:tc>
          <w:tcPr>
            <w:tcW w:w="4270" w:type="dxa"/>
            <w:tcBorders>
              <w:top w:val="single" w:sz="4" w:space="0" w:color="auto"/>
              <w:left w:val="single" w:sz="4" w:space="0" w:color="auto"/>
              <w:bottom w:val="single" w:sz="4" w:space="0" w:color="auto"/>
              <w:right w:val="single" w:sz="4" w:space="0" w:color="auto"/>
            </w:tcBorders>
            <w:hideMark/>
          </w:tcPr>
          <w:p w:rsidR="00F1146D" w:rsidRPr="00422C68" w:rsidRDefault="00F1146D" w:rsidP="00422C68">
            <w:pPr>
              <w:spacing w:line="276" w:lineRule="auto"/>
              <w:jc w:val="both"/>
              <w:rPr>
                <w:rFonts w:ascii="GHEA Grapalat" w:hAnsi="GHEA Grapalat" w:cs="Sylfaen"/>
                <w:b/>
                <w:sz w:val="20"/>
                <w:szCs w:val="20"/>
                <w:lang w:val="en-US"/>
              </w:rPr>
            </w:pPr>
            <w:r w:rsidRPr="00422C68">
              <w:rPr>
                <w:rFonts w:ascii="GHEA Grapalat" w:hAnsi="GHEA Grapalat" w:cs="Sylfaen"/>
                <w:b/>
                <w:sz w:val="20"/>
                <w:szCs w:val="20"/>
                <w:lang w:val="en-US"/>
              </w:rPr>
              <w:t>Justification and Requirements for the Adaptation/Localization/Harmonization of the Construction Norm</w:t>
            </w: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p w:rsidR="00957541" w:rsidRPr="00422C68" w:rsidRDefault="00957541" w:rsidP="00422C68">
            <w:pPr>
              <w:spacing w:line="276" w:lineRule="auto"/>
              <w:rPr>
                <w:rFonts w:ascii="GHEA Grapalat" w:hAnsi="GHEA Grapalat" w:cs="Sylfaen"/>
                <w:b/>
                <w:sz w:val="20"/>
                <w:szCs w:val="20"/>
                <w:lang w:val="en-US"/>
              </w:rPr>
            </w:pPr>
          </w:p>
        </w:tc>
        <w:tc>
          <w:tcPr>
            <w:tcW w:w="4945" w:type="dxa"/>
            <w:tcBorders>
              <w:top w:val="single" w:sz="4" w:space="0" w:color="auto"/>
              <w:left w:val="single" w:sz="4" w:space="0" w:color="auto"/>
              <w:bottom w:val="single" w:sz="4" w:space="0" w:color="auto"/>
              <w:right w:val="single" w:sz="4" w:space="0" w:color="auto"/>
            </w:tcBorders>
          </w:tcPr>
          <w:p w:rsidR="00F1146D" w:rsidRPr="00422C68" w:rsidRDefault="00F1146D" w:rsidP="00422C68">
            <w:pPr>
              <w:pStyle w:val="ListParagraph"/>
              <w:shd w:val="clear" w:color="auto" w:fill="FFFFFF"/>
              <w:tabs>
                <w:tab w:val="left" w:pos="4426"/>
              </w:tabs>
              <w:ind w:left="40" w:right="271" w:firstLine="36"/>
              <w:jc w:val="both"/>
              <w:rPr>
                <w:rFonts w:ascii="GHEA Grapalat" w:hAnsi="GHEA Grapalat"/>
                <w:sz w:val="20"/>
                <w:szCs w:val="20"/>
                <w:lang w:val="en-US" w:eastAsia="en-US"/>
              </w:rPr>
            </w:pPr>
            <w:r w:rsidRPr="00422C68">
              <w:rPr>
                <w:rFonts w:ascii="GHEA Grapalat" w:hAnsi="GHEA Grapalat" w:cs="Sylfaen"/>
                <w:b/>
                <w:sz w:val="20"/>
                <w:szCs w:val="20"/>
                <w:lang w:val="en-US" w:eastAsia="en-US"/>
              </w:rPr>
              <w:t>Justification</w:t>
            </w:r>
            <w:r w:rsidRPr="00422C68">
              <w:rPr>
                <w:rFonts w:ascii="GHEA Grapalat" w:hAnsi="GHEA Grapalat"/>
                <w:sz w:val="20"/>
                <w:szCs w:val="20"/>
                <w:lang w:val="en-US" w:eastAsia="en-US"/>
              </w:rPr>
              <w:t xml:space="preserve"> </w:t>
            </w:r>
          </w:p>
          <w:p w:rsidR="00F1146D" w:rsidRPr="00422C68" w:rsidRDefault="00F1146D" w:rsidP="00422C68">
            <w:pPr>
              <w:pStyle w:val="ListParagraph"/>
              <w:shd w:val="clear" w:color="auto" w:fill="FFFFFF"/>
              <w:tabs>
                <w:tab w:val="left" w:pos="4426"/>
              </w:tabs>
              <w:ind w:left="40" w:right="271" w:firstLine="31"/>
              <w:jc w:val="both"/>
              <w:rPr>
                <w:rFonts w:ascii="GHEA Grapalat" w:hAnsi="GHEA Grapalat"/>
                <w:sz w:val="20"/>
                <w:szCs w:val="20"/>
                <w:lang w:val="en-US" w:eastAsia="en-US"/>
              </w:rPr>
            </w:pPr>
            <w:r w:rsidRPr="00422C68">
              <w:rPr>
                <w:rFonts w:ascii="GHEA Grapalat" w:hAnsi="GHEA Grapalat"/>
                <w:sz w:val="20"/>
                <w:szCs w:val="20"/>
                <w:lang w:val="en-US" w:eastAsia="en-US"/>
              </w:rPr>
              <w:t>Decision N1902-N of the Government of the Republic of Armenia dated 18.11.2021 (point 5.1.2), Decision N580-N of the Government of the Republic of Armenia dated 15.05.2025, the requirements of Regulation N305/2011/EEC adopted by the Council of the European Union on March 9, 2011, the EU–Armenia Partnership and Cooperation Agreement, the World Trade Organization Agreement on Technical Barriers to Trade, the provisions of the EU–Armenia Comprehensive and Enhanced Partnership Agreement (CEPA), and the challenges related to Armenia’s membership in the Eurasian Economic Union (EAEU).</w:t>
            </w:r>
          </w:p>
          <w:p w:rsidR="00F1146D" w:rsidRDefault="00F1146D" w:rsidP="00422C68">
            <w:pPr>
              <w:pStyle w:val="NormalWeb"/>
              <w:spacing w:line="276" w:lineRule="auto"/>
              <w:rPr>
                <w:rStyle w:val="Strong"/>
                <w:rFonts w:ascii="GHEA Grapalat" w:hAnsi="GHEA Grapalat"/>
                <w:sz w:val="20"/>
                <w:szCs w:val="20"/>
                <w:lang w:val="en-US"/>
              </w:rPr>
            </w:pPr>
            <w:r w:rsidRPr="00422C68">
              <w:rPr>
                <w:rStyle w:val="Strong"/>
                <w:rFonts w:ascii="GHEA Grapalat" w:hAnsi="GHEA Grapalat"/>
                <w:sz w:val="20"/>
                <w:szCs w:val="20"/>
                <w:lang w:val="en-US"/>
              </w:rPr>
              <w:t>Main normative legal acts related to the development of construction Norms:</w:t>
            </w:r>
          </w:p>
          <w:p w:rsidR="00704944" w:rsidRPr="00155CD6" w:rsidRDefault="00704944" w:rsidP="00704944">
            <w:pPr>
              <w:shd w:val="clear" w:color="auto" w:fill="FFFFFF"/>
              <w:tabs>
                <w:tab w:val="left" w:pos="4426"/>
              </w:tabs>
              <w:ind w:right="271"/>
              <w:jc w:val="both"/>
              <w:rPr>
                <w:rStyle w:val="Strong"/>
                <w:rFonts w:ascii="GHEA Grapalat" w:hAnsi="GHEA Grapalat"/>
                <w:sz w:val="20"/>
                <w:szCs w:val="20"/>
                <w:u w:val="single"/>
                <w:lang w:val="en-US" w:eastAsia="x-none"/>
              </w:rPr>
            </w:pPr>
            <w:r w:rsidRPr="00155CD6">
              <w:rPr>
                <w:rStyle w:val="Strong"/>
                <w:rFonts w:ascii="GHEA Grapalat" w:hAnsi="GHEA Grapalat"/>
                <w:sz w:val="20"/>
                <w:szCs w:val="20"/>
                <w:highlight w:val="yellow"/>
                <w:u w:val="single"/>
                <w:lang w:val="en-US" w:eastAsia="x-none"/>
              </w:rPr>
              <w:t>Republic of Armenia</w:t>
            </w:r>
          </w:p>
          <w:p w:rsidR="00F1146D" w:rsidRPr="00422C68" w:rsidRDefault="00F1146D" w:rsidP="006B5E4E">
            <w:pPr>
              <w:pStyle w:val="NormalWeb"/>
              <w:numPr>
                <w:ilvl w:val="0"/>
                <w:numId w:val="1"/>
              </w:numPr>
              <w:spacing w:line="276" w:lineRule="auto"/>
              <w:rPr>
                <w:rFonts w:ascii="GHEA Grapalat" w:hAnsi="GHEA Grapalat"/>
                <w:sz w:val="20"/>
                <w:szCs w:val="20"/>
                <w:lang w:val="en-US"/>
              </w:rPr>
            </w:pPr>
            <w:r w:rsidRPr="00422C68">
              <w:rPr>
                <w:rFonts w:ascii="GHEA Grapalat" w:hAnsi="GHEA Grapalat"/>
                <w:sz w:val="20"/>
                <w:szCs w:val="20"/>
                <w:lang w:val="en-US"/>
              </w:rPr>
              <w:t>Land Code;</w:t>
            </w:r>
          </w:p>
          <w:p w:rsidR="00F1146D" w:rsidRPr="00422C68" w:rsidRDefault="00F1146D" w:rsidP="006B5E4E">
            <w:pPr>
              <w:pStyle w:val="NormalWeb"/>
              <w:numPr>
                <w:ilvl w:val="0"/>
                <w:numId w:val="1"/>
              </w:numPr>
              <w:spacing w:line="276" w:lineRule="auto"/>
              <w:rPr>
                <w:rFonts w:ascii="GHEA Grapalat" w:hAnsi="GHEA Grapalat"/>
                <w:sz w:val="20"/>
                <w:szCs w:val="20"/>
                <w:lang w:val="en-US"/>
              </w:rPr>
            </w:pPr>
            <w:r w:rsidRPr="00422C68">
              <w:rPr>
                <w:rFonts w:ascii="GHEA Grapalat" w:hAnsi="GHEA Grapalat"/>
                <w:sz w:val="20"/>
                <w:szCs w:val="20"/>
                <w:lang w:val="en-US"/>
              </w:rPr>
              <w:t>Law of the Republic of Armenia “On Fire Safety”;</w:t>
            </w:r>
          </w:p>
          <w:p w:rsidR="00F1146D" w:rsidRPr="00422C68" w:rsidRDefault="00F1146D" w:rsidP="006B5E4E">
            <w:pPr>
              <w:pStyle w:val="NormalWeb"/>
              <w:numPr>
                <w:ilvl w:val="0"/>
                <w:numId w:val="1"/>
              </w:numPr>
              <w:spacing w:line="276" w:lineRule="auto"/>
              <w:rPr>
                <w:rFonts w:ascii="GHEA Grapalat" w:hAnsi="GHEA Grapalat"/>
                <w:sz w:val="20"/>
                <w:szCs w:val="20"/>
                <w:lang w:val="en-US"/>
              </w:rPr>
            </w:pPr>
            <w:r w:rsidRPr="00422C68">
              <w:rPr>
                <w:rFonts w:ascii="GHEA Grapalat" w:hAnsi="GHEA Grapalat"/>
                <w:sz w:val="20"/>
                <w:szCs w:val="20"/>
                <w:lang w:val="en-US"/>
              </w:rPr>
              <w:t>Law of the Republic of Armenia “On State Regulation of Technical Safety Assurance”;</w:t>
            </w:r>
          </w:p>
          <w:p w:rsidR="00F1146D" w:rsidRPr="00422C68" w:rsidRDefault="00F1146D" w:rsidP="006B5E4E">
            <w:pPr>
              <w:pStyle w:val="NormalWeb"/>
              <w:numPr>
                <w:ilvl w:val="0"/>
                <w:numId w:val="1"/>
              </w:numPr>
              <w:spacing w:line="276" w:lineRule="auto"/>
              <w:rPr>
                <w:rFonts w:ascii="GHEA Grapalat" w:hAnsi="GHEA Grapalat"/>
                <w:sz w:val="20"/>
                <w:szCs w:val="20"/>
                <w:lang w:val="en-US"/>
              </w:rPr>
            </w:pPr>
            <w:r w:rsidRPr="00422C68">
              <w:rPr>
                <w:rFonts w:ascii="GHEA Grapalat" w:hAnsi="GHEA Grapalat"/>
                <w:sz w:val="20"/>
                <w:szCs w:val="20"/>
                <w:lang w:val="en-US"/>
              </w:rPr>
              <w:t>Law of the Republic of Armenia “On Urban Development”;</w:t>
            </w:r>
          </w:p>
          <w:p w:rsidR="00F1146D" w:rsidRPr="00422C68" w:rsidRDefault="00F1146D" w:rsidP="006B5E4E">
            <w:pPr>
              <w:pStyle w:val="NormalWeb"/>
              <w:numPr>
                <w:ilvl w:val="0"/>
                <w:numId w:val="1"/>
              </w:numPr>
              <w:spacing w:line="276" w:lineRule="auto"/>
              <w:rPr>
                <w:rFonts w:ascii="GHEA Grapalat" w:hAnsi="GHEA Grapalat"/>
                <w:sz w:val="20"/>
                <w:szCs w:val="20"/>
                <w:lang w:val="en-US"/>
              </w:rPr>
            </w:pPr>
            <w:r w:rsidRPr="00422C68">
              <w:rPr>
                <w:rFonts w:ascii="GHEA Grapalat" w:hAnsi="GHEA Grapalat"/>
                <w:sz w:val="20"/>
                <w:szCs w:val="20"/>
                <w:lang w:val="en-US"/>
              </w:rPr>
              <w:lastRenderedPageBreak/>
              <w:t>Law of the Republic of Armenia “On Environmental Impact Assessment and Expertise”;</w:t>
            </w:r>
          </w:p>
          <w:p w:rsidR="00F1146D" w:rsidRPr="00422C68" w:rsidRDefault="00F1146D" w:rsidP="006B5E4E">
            <w:pPr>
              <w:pStyle w:val="NormalWeb"/>
              <w:numPr>
                <w:ilvl w:val="0"/>
                <w:numId w:val="1"/>
              </w:numPr>
              <w:spacing w:line="276" w:lineRule="auto"/>
              <w:rPr>
                <w:rFonts w:ascii="GHEA Grapalat" w:hAnsi="GHEA Grapalat"/>
                <w:sz w:val="20"/>
                <w:szCs w:val="20"/>
                <w:lang w:val="en-US"/>
              </w:rPr>
            </w:pPr>
            <w:r w:rsidRPr="00422C68">
              <w:rPr>
                <w:rFonts w:ascii="GHEA Grapalat" w:hAnsi="GHEA Grapalat"/>
                <w:sz w:val="20"/>
                <w:szCs w:val="20"/>
                <w:lang w:val="en-US"/>
              </w:rPr>
              <w:t>Law of the Republic of Armenia “On Normative Legal Acts”;</w:t>
            </w:r>
          </w:p>
          <w:p w:rsidR="00F1146D" w:rsidRPr="00422C68" w:rsidRDefault="00F1146D" w:rsidP="006B5E4E">
            <w:pPr>
              <w:pStyle w:val="NormalWeb"/>
              <w:numPr>
                <w:ilvl w:val="0"/>
                <w:numId w:val="1"/>
              </w:numPr>
              <w:spacing w:line="276" w:lineRule="auto"/>
              <w:rPr>
                <w:rFonts w:ascii="GHEA Grapalat" w:hAnsi="GHEA Grapalat"/>
                <w:sz w:val="20"/>
                <w:szCs w:val="20"/>
                <w:lang w:val="en-US"/>
              </w:rPr>
            </w:pPr>
            <w:r w:rsidRPr="00422C68">
              <w:rPr>
                <w:rFonts w:ascii="GHEA Grapalat" w:hAnsi="GHEA Grapalat"/>
                <w:sz w:val="20"/>
                <w:szCs w:val="20"/>
                <w:lang w:val="en-US"/>
              </w:rPr>
              <w:t>Regulation on the Organization of Procurement Process approved by Decision N526-N of the Government of the Republic of Armenia dated 04.05.2017;</w:t>
            </w:r>
          </w:p>
          <w:p w:rsidR="00957541" w:rsidRPr="00422C68" w:rsidRDefault="00F1146D" w:rsidP="006B5E4E">
            <w:pPr>
              <w:pStyle w:val="NormalWeb"/>
              <w:numPr>
                <w:ilvl w:val="0"/>
                <w:numId w:val="1"/>
              </w:numPr>
              <w:spacing w:line="276" w:lineRule="auto"/>
              <w:rPr>
                <w:rFonts w:ascii="GHEA Grapalat" w:hAnsi="GHEA Grapalat"/>
                <w:sz w:val="20"/>
                <w:szCs w:val="20"/>
                <w:lang w:val="en-US"/>
              </w:rPr>
            </w:pPr>
            <w:r w:rsidRPr="00422C68">
              <w:rPr>
                <w:rFonts w:ascii="GHEA Grapalat" w:hAnsi="GHEA Grapalat"/>
                <w:sz w:val="20"/>
                <w:szCs w:val="20"/>
                <w:lang w:val="en-US"/>
              </w:rPr>
              <w:t xml:space="preserve">Rules defining the Composition and Content of Design Documents for Residential, Public, and Industrial Buildings and Structures approved by </w:t>
            </w:r>
            <w:r w:rsidR="006B5E4E">
              <w:rPr>
                <w:rFonts w:ascii="GHEA Grapalat" w:hAnsi="GHEA Grapalat"/>
                <w:sz w:val="20"/>
                <w:szCs w:val="20"/>
                <w:lang w:val="en-US"/>
              </w:rPr>
              <w:t>Decree</w:t>
            </w:r>
            <w:r w:rsidRPr="00422C68">
              <w:rPr>
                <w:rFonts w:ascii="GHEA Grapalat" w:hAnsi="GHEA Grapalat"/>
                <w:sz w:val="20"/>
                <w:szCs w:val="20"/>
                <w:lang w:val="en-US"/>
              </w:rPr>
              <w:t xml:space="preserve"> N128-N of the State Committee of Urban Development under the Government of the Republic of Armenia dated 11.09.2017.</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 xml:space="preserve">Construction Norms of the Republic of Armenia 30-01-2023 “Urban Development: Planning and Development of Urban and Rural Settlements,” approved by </w:t>
            </w:r>
            <w:r w:rsidR="006B5E4E">
              <w:rPr>
                <w:rFonts w:ascii="GHEA Grapalat" w:eastAsia="Calibri" w:hAnsi="GHEA Grapalat" w:cs="Sylfaen"/>
                <w:sz w:val="20"/>
                <w:szCs w:val="20"/>
                <w:lang w:val="en-US" w:eastAsia="en-US"/>
              </w:rPr>
              <w:t>Decree</w:t>
            </w:r>
            <w:r w:rsidRPr="00422C68">
              <w:rPr>
                <w:rFonts w:ascii="GHEA Grapalat" w:eastAsia="Calibri" w:hAnsi="GHEA Grapalat" w:cs="Sylfaen"/>
                <w:sz w:val="20"/>
                <w:szCs w:val="20"/>
                <w:lang w:val="en-US" w:eastAsia="en-US"/>
              </w:rPr>
              <w:t xml:space="preserve"> N</w:t>
            </w:r>
            <w:r w:rsidR="006B5E4E">
              <w:rPr>
                <w:rFonts w:ascii="GHEA Grapalat" w:eastAsia="Calibri" w:hAnsi="GHEA Grapalat" w:cs="Sylfaen"/>
                <w:sz w:val="20"/>
                <w:szCs w:val="20"/>
                <w:lang w:val="en-US" w:eastAsia="en-US"/>
              </w:rPr>
              <w:t xml:space="preserve"> </w:t>
            </w:r>
            <w:r w:rsidRPr="00422C68">
              <w:rPr>
                <w:rFonts w:ascii="GHEA Grapalat" w:eastAsia="Calibri" w:hAnsi="GHEA Grapalat" w:cs="Sylfaen"/>
                <w:sz w:val="20"/>
                <w:szCs w:val="20"/>
                <w:lang w:val="en-US" w:eastAsia="en-US"/>
              </w:rPr>
              <w:t>04</w:t>
            </w:r>
            <w:r w:rsidR="006B5E4E">
              <w:rPr>
                <w:rFonts w:ascii="GHEA Grapalat" w:eastAsia="Calibri" w:hAnsi="GHEA Grapalat" w:cs="Sylfaen"/>
                <w:sz w:val="20"/>
                <w:szCs w:val="20"/>
                <w:lang w:val="hy-AM" w:eastAsia="en-US"/>
              </w:rPr>
              <w:t>-</w:t>
            </w:r>
            <w:r w:rsidR="006B5E4E">
              <w:rPr>
                <w:rFonts w:ascii="GHEA Grapalat" w:eastAsia="Calibri" w:hAnsi="GHEA Grapalat" w:cs="Sylfaen"/>
                <w:sz w:val="20"/>
                <w:szCs w:val="20"/>
                <w:lang w:val="en-US" w:eastAsia="en-US"/>
              </w:rPr>
              <w:t>N</w:t>
            </w:r>
            <w:r w:rsidRPr="00422C68">
              <w:rPr>
                <w:rFonts w:ascii="GHEA Grapalat" w:eastAsia="Calibri" w:hAnsi="GHEA Grapalat" w:cs="Sylfaen"/>
                <w:sz w:val="20"/>
                <w:szCs w:val="20"/>
                <w:lang w:val="en-US" w:eastAsia="en-US"/>
              </w:rPr>
              <w:t xml:space="preserve"> of the Chairman of the Urban Development Committee of the Republic of Armenia dated 22.05.2023;</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 xml:space="preserve">Construction Norms of the Republic of Armenia 22.01-2024 “Construction Climatology,” approved by </w:t>
            </w:r>
            <w:r w:rsidR="006B5E4E">
              <w:rPr>
                <w:rFonts w:ascii="GHEA Grapalat" w:eastAsia="Calibri" w:hAnsi="GHEA Grapalat" w:cs="Sylfaen"/>
                <w:sz w:val="20"/>
                <w:szCs w:val="20"/>
                <w:lang w:val="en-US" w:eastAsia="en-US"/>
              </w:rPr>
              <w:t>Decree</w:t>
            </w:r>
            <w:r w:rsidRPr="00422C68">
              <w:rPr>
                <w:rFonts w:ascii="GHEA Grapalat" w:eastAsia="Calibri" w:hAnsi="GHEA Grapalat" w:cs="Sylfaen"/>
                <w:sz w:val="20"/>
                <w:szCs w:val="20"/>
                <w:lang w:val="en-US" w:eastAsia="en-US"/>
              </w:rPr>
              <w:t xml:space="preserve"> N</w:t>
            </w:r>
            <w:r w:rsidR="006B5E4E">
              <w:rPr>
                <w:rFonts w:ascii="GHEA Grapalat" w:eastAsia="Calibri" w:hAnsi="GHEA Grapalat" w:cs="Sylfaen"/>
                <w:sz w:val="20"/>
                <w:szCs w:val="20"/>
                <w:lang w:val="en-US" w:eastAsia="en-US"/>
              </w:rPr>
              <w:t xml:space="preserve"> </w:t>
            </w:r>
            <w:r w:rsidRPr="00422C68">
              <w:rPr>
                <w:rFonts w:ascii="GHEA Grapalat" w:eastAsia="Calibri" w:hAnsi="GHEA Grapalat" w:cs="Sylfaen"/>
                <w:sz w:val="20"/>
                <w:szCs w:val="20"/>
                <w:lang w:val="en-US" w:eastAsia="en-US"/>
              </w:rPr>
              <w:t>03</w:t>
            </w:r>
            <w:r w:rsidR="006B5E4E">
              <w:rPr>
                <w:rFonts w:ascii="GHEA Grapalat" w:eastAsia="Calibri" w:hAnsi="GHEA Grapalat" w:cs="Sylfaen"/>
                <w:sz w:val="20"/>
                <w:szCs w:val="20"/>
                <w:lang w:val="hy-AM" w:eastAsia="en-US"/>
              </w:rPr>
              <w:t>-</w:t>
            </w:r>
            <w:r w:rsidR="006B5E4E">
              <w:rPr>
                <w:rFonts w:ascii="GHEA Grapalat" w:eastAsia="Calibri" w:hAnsi="GHEA Grapalat" w:cs="Sylfaen"/>
                <w:sz w:val="20"/>
                <w:szCs w:val="20"/>
                <w:lang w:val="en-US" w:eastAsia="en-US"/>
              </w:rPr>
              <w:t>N</w:t>
            </w:r>
            <w:r w:rsidRPr="00422C68">
              <w:rPr>
                <w:rFonts w:ascii="GHEA Grapalat" w:eastAsia="Calibri" w:hAnsi="GHEA Grapalat" w:cs="Sylfaen"/>
                <w:sz w:val="20"/>
                <w:szCs w:val="20"/>
                <w:lang w:val="en-US" w:eastAsia="en-US"/>
              </w:rPr>
              <w:t xml:space="preserve"> of the Chairman of the Urban Development Committee of the Republic of Armenia dated 15.01.2024;</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 xml:space="preserve">Construction Norms of the Republic of Armenia 20.04-2020 “Earthquake-Resistant Construction: Design Norms,” approved by </w:t>
            </w:r>
            <w:r w:rsidR="006B5E4E">
              <w:rPr>
                <w:rFonts w:ascii="GHEA Grapalat" w:eastAsia="Calibri" w:hAnsi="GHEA Grapalat" w:cs="Sylfaen"/>
                <w:sz w:val="20"/>
                <w:szCs w:val="20"/>
                <w:lang w:val="en-US" w:eastAsia="en-US"/>
              </w:rPr>
              <w:t>Decree</w:t>
            </w:r>
            <w:r w:rsidRPr="00422C68">
              <w:rPr>
                <w:rFonts w:ascii="GHEA Grapalat" w:eastAsia="Calibri" w:hAnsi="GHEA Grapalat" w:cs="Sylfaen"/>
                <w:sz w:val="20"/>
                <w:szCs w:val="20"/>
                <w:lang w:val="en-US" w:eastAsia="en-US"/>
              </w:rPr>
              <w:t xml:space="preserve"> N</w:t>
            </w:r>
            <w:r w:rsidR="006B5E4E">
              <w:rPr>
                <w:rFonts w:ascii="GHEA Grapalat" w:eastAsia="Calibri" w:hAnsi="GHEA Grapalat" w:cs="Sylfaen"/>
                <w:sz w:val="20"/>
                <w:szCs w:val="20"/>
                <w:lang w:val="en-US" w:eastAsia="en-US"/>
              </w:rPr>
              <w:t xml:space="preserve"> </w:t>
            </w:r>
            <w:r w:rsidRPr="00422C68">
              <w:rPr>
                <w:rFonts w:ascii="GHEA Grapalat" w:eastAsia="Calibri" w:hAnsi="GHEA Grapalat" w:cs="Sylfaen"/>
                <w:sz w:val="20"/>
                <w:szCs w:val="20"/>
                <w:lang w:val="en-US" w:eastAsia="en-US"/>
              </w:rPr>
              <w:t>102</w:t>
            </w:r>
            <w:r w:rsidR="006B5E4E">
              <w:rPr>
                <w:rFonts w:ascii="GHEA Grapalat" w:eastAsia="Calibri" w:hAnsi="GHEA Grapalat" w:cs="Sylfaen"/>
                <w:sz w:val="20"/>
                <w:szCs w:val="20"/>
                <w:lang w:val="hy-AM" w:eastAsia="en-US"/>
              </w:rPr>
              <w:t>-</w:t>
            </w:r>
            <w:r w:rsidR="006B5E4E">
              <w:rPr>
                <w:rFonts w:ascii="GHEA Grapalat" w:eastAsia="Calibri" w:hAnsi="GHEA Grapalat" w:cs="Sylfaen"/>
                <w:sz w:val="20"/>
                <w:szCs w:val="20"/>
                <w:lang w:val="en-US" w:eastAsia="en-US"/>
              </w:rPr>
              <w:t>N</w:t>
            </w:r>
            <w:r w:rsidRPr="00422C68">
              <w:rPr>
                <w:rFonts w:ascii="GHEA Grapalat" w:eastAsia="Calibri" w:hAnsi="GHEA Grapalat" w:cs="Sylfaen"/>
                <w:sz w:val="20"/>
                <w:szCs w:val="20"/>
                <w:lang w:val="en-US" w:eastAsia="en-US"/>
              </w:rPr>
              <w:t xml:space="preserve"> of the Chairman of the Urban Development Committee of the Republic of Armenia dated 28.12.2020;</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 xml:space="preserve">Construction Norms of the Republic of Armenia 20-06-2014 “Reconstruction, Restoration, and Strengthening of Buildings and Structures: Basic Provisions,” approved by </w:t>
            </w:r>
            <w:r w:rsidR="006B5E4E">
              <w:rPr>
                <w:rFonts w:ascii="GHEA Grapalat" w:eastAsia="Calibri" w:hAnsi="GHEA Grapalat" w:cs="Sylfaen"/>
                <w:sz w:val="20"/>
                <w:szCs w:val="20"/>
                <w:lang w:val="en-US" w:eastAsia="en-US"/>
              </w:rPr>
              <w:t>Decree</w:t>
            </w:r>
            <w:r w:rsidRPr="00422C68">
              <w:rPr>
                <w:rFonts w:ascii="GHEA Grapalat" w:eastAsia="Calibri" w:hAnsi="GHEA Grapalat" w:cs="Sylfaen"/>
                <w:sz w:val="20"/>
                <w:szCs w:val="20"/>
                <w:lang w:val="en-US" w:eastAsia="en-US"/>
              </w:rPr>
              <w:t xml:space="preserve"> 87</w:t>
            </w:r>
            <w:r w:rsidR="006B5E4E">
              <w:rPr>
                <w:rFonts w:ascii="GHEA Grapalat" w:eastAsia="Calibri" w:hAnsi="GHEA Grapalat" w:cs="Sylfaen"/>
                <w:sz w:val="20"/>
                <w:szCs w:val="20"/>
                <w:lang w:val="hy-AM" w:eastAsia="en-US"/>
              </w:rPr>
              <w:t>-</w:t>
            </w:r>
            <w:r w:rsidR="006B5E4E">
              <w:rPr>
                <w:rFonts w:ascii="GHEA Grapalat" w:eastAsia="Calibri" w:hAnsi="GHEA Grapalat" w:cs="Sylfaen"/>
                <w:sz w:val="20"/>
                <w:szCs w:val="20"/>
                <w:lang w:val="en-US" w:eastAsia="en-US"/>
              </w:rPr>
              <w:t>N</w:t>
            </w:r>
            <w:r w:rsidRPr="00422C68">
              <w:rPr>
                <w:rFonts w:ascii="GHEA Grapalat" w:eastAsia="Calibri" w:hAnsi="GHEA Grapalat" w:cs="Sylfaen"/>
                <w:sz w:val="20"/>
                <w:szCs w:val="20"/>
                <w:lang w:val="en-US" w:eastAsia="en-US"/>
              </w:rPr>
              <w:t xml:space="preserve"> of the Minister of Urban Development of the Republic of Armenia dated 24.03.2014;</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 xml:space="preserve">Construction Norms of the Republic of Armenia 30-02-2022 “Territory Improvement,” approved by </w:t>
            </w:r>
            <w:r w:rsidR="006B5E4E">
              <w:rPr>
                <w:rFonts w:ascii="GHEA Grapalat" w:eastAsia="Calibri" w:hAnsi="GHEA Grapalat" w:cs="Sylfaen"/>
                <w:sz w:val="20"/>
                <w:szCs w:val="20"/>
                <w:lang w:val="en-US" w:eastAsia="en-US"/>
              </w:rPr>
              <w:t>Decree</w:t>
            </w:r>
            <w:r w:rsidRPr="00422C68">
              <w:rPr>
                <w:rFonts w:ascii="GHEA Grapalat" w:eastAsia="Calibri" w:hAnsi="GHEA Grapalat" w:cs="Sylfaen"/>
                <w:sz w:val="20"/>
                <w:szCs w:val="20"/>
                <w:lang w:val="en-US" w:eastAsia="en-US"/>
              </w:rPr>
              <w:t xml:space="preserve"> N</w:t>
            </w:r>
            <w:r w:rsidR="0087485B">
              <w:rPr>
                <w:rFonts w:ascii="GHEA Grapalat" w:eastAsia="Calibri" w:hAnsi="GHEA Grapalat" w:cs="Sylfaen"/>
                <w:sz w:val="20"/>
                <w:szCs w:val="20"/>
                <w:lang w:val="hy-AM" w:eastAsia="en-US"/>
              </w:rPr>
              <w:t xml:space="preserve"> </w:t>
            </w:r>
            <w:r w:rsidRPr="00422C68">
              <w:rPr>
                <w:rFonts w:ascii="GHEA Grapalat" w:eastAsia="Calibri" w:hAnsi="GHEA Grapalat" w:cs="Sylfaen"/>
                <w:sz w:val="20"/>
                <w:szCs w:val="20"/>
                <w:lang w:val="en-US" w:eastAsia="en-US"/>
              </w:rPr>
              <w:t>08</w:t>
            </w:r>
            <w:r w:rsidR="0087485B">
              <w:rPr>
                <w:rFonts w:ascii="GHEA Grapalat" w:eastAsia="Calibri" w:hAnsi="GHEA Grapalat" w:cs="Sylfaen"/>
                <w:sz w:val="20"/>
                <w:szCs w:val="20"/>
                <w:lang w:val="hy-AM" w:eastAsia="en-US"/>
              </w:rPr>
              <w:t>-</w:t>
            </w:r>
            <w:r w:rsidR="0087485B">
              <w:rPr>
                <w:rFonts w:ascii="GHEA Grapalat" w:eastAsia="Calibri" w:hAnsi="GHEA Grapalat" w:cs="Sylfaen"/>
                <w:sz w:val="20"/>
                <w:szCs w:val="20"/>
                <w:lang w:val="en-US" w:eastAsia="en-US"/>
              </w:rPr>
              <w:lastRenderedPageBreak/>
              <w:t>N</w:t>
            </w:r>
            <w:r w:rsidRPr="00422C68">
              <w:rPr>
                <w:rFonts w:ascii="GHEA Grapalat" w:eastAsia="Calibri" w:hAnsi="GHEA Grapalat" w:cs="Sylfaen"/>
                <w:sz w:val="20"/>
                <w:szCs w:val="20"/>
                <w:lang w:val="en-US" w:eastAsia="en-US"/>
              </w:rPr>
              <w:t xml:space="preserve"> of the Chairman of the Urban Development Committee of the Republic of Armenia dated 13.04.2022;</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 xml:space="preserve">Construction Norms of the Republic of Armenia 40-01.03-2022 “Sewerage: External Networks and Structures,” approved by </w:t>
            </w:r>
            <w:r w:rsidR="006B5E4E">
              <w:rPr>
                <w:rFonts w:ascii="GHEA Grapalat" w:eastAsia="Calibri" w:hAnsi="GHEA Grapalat" w:cs="Sylfaen"/>
                <w:sz w:val="20"/>
                <w:szCs w:val="20"/>
                <w:lang w:val="en-US" w:eastAsia="en-US"/>
              </w:rPr>
              <w:t>Decree</w:t>
            </w:r>
            <w:r w:rsidRPr="00422C68">
              <w:rPr>
                <w:rFonts w:ascii="GHEA Grapalat" w:eastAsia="Calibri" w:hAnsi="GHEA Grapalat" w:cs="Sylfaen"/>
                <w:sz w:val="20"/>
                <w:szCs w:val="20"/>
                <w:lang w:val="en-US" w:eastAsia="en-US"/>
              </w:rPr>
              <w:t xml:space="preserve"> N</w:t>
            </w:r>
            <w:r w:rsidR="006B5E4E">
              <w:rPr>
                <w:rFonts w:ascii="GHEA Grapalat" w:eastAsia="Calibri" w:hAnsi="GHEA Grapalat" w:cs="Sylfaen"/>
                <w:sz w:val="20"/>
                <w:szCs w:val="20"/>
                <w:lang w:val="en-US" w:eastAsia="en-US"/>
              </w:rPr>
              <w:t xml:space="preserve"> </w:t>
            </w:r>
            <w:r w:rsidRPr="00422C68">
              <w:rPr>
                <w:rFonts w:ascii="GHEA Grapalat" w:eastAsia="Calibri" w:hAnsi="GHEA Grapalat" w:cs="Sylfaen"/>
                <w:sz w:val="20"/>
                <w:szCs w:val="20"/>
                <w:lang w:val="en-US" w:eastAsia="en-US"/>
              </w:rPr>
              <w:t>16</w:t>
            </w:r>
            <w:r w:rsidR="006B5E4E">
              <w:rPr>
                <w:rFonts w:ascii="GHEA Grapalat" w:eastAsia="Calibri" w:hAnsi="GHEA Grapalat" w:cs="Sylfaen"/>
                <w:sz w:val="20"/>
                <w:szCs w:val="20"/>
                <w:lang w:val="hy-AM" w:eastAsia="en-US"/>
              </w:rPr>
              <w:t>-</w:t>
            </w:r>
            <w:r w:rsidR="006B5E4E">
              <w:rPr>
                <w:rFonts w:ascii="GHEA Grapalat" w:eastAsia="Calibri" w:hAnsi="GHEA Grapalat" w:cs="Sylfaen"/>
                <w:sz w:val="20"/>
                <w:szCs w:val="20"/>
                <w:lang w:val="en-US" w:eastAsia="en-US"/>
              </w:rPr>
              <w:t>N</w:t>
            </w:r>
            <w:r w:rsidRPr="00422C68">
              <w:rPr>
                <w:rFonts w:ascii="GHEA Grapalat" w:eastAsia="Calibri" w:hAnsi="GHEA Grapalat" w:cs="Sylfaen"/>
                <w:sz w:val="20"/>
                <w:szCs w:val="20"/>
                <w:lang w:val="en-US" w:eastAsia="en-US"/>
              </w:rPr>
              <w:t xml:space="preserve"> of the Chairman of the Urban Development Committee of the Republic of Armenia dated 08.07.2022;</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Construction Norms of the Republic of Armenia 33-01-2022 “</w:t>
            </w:r>
            <w:proofErr w:type="spellStart"/>
            <w:r w:rsidRPr="00422C68">
              <w:rPr>
                <w:rFonts w:ascii="GHEA Grapalat" w:eastAsia="Calibri" w:hAnsi="GHEA Grapalat" w:cs="Sylfaen"/>
                <w:sz w:val="20"/>
                <w:szCs w:val="20"/>
                <w:lang w:val="en-US" w:eastAsia="en-US"/>
              </w:rPr>
              <w:t>Hydrotechnical</w:t>
            </w:r>
            <w:proofErr w:type="spellEnd"/>
            <w:r w:rsidRPr="00422C68">
              <w:rPr>
                <w:rFonts w:ascii="GHEA Grapalat" w:eastAsia="Calibri" w:hAnsi="GHEA Grapalat" w:cs="Sylfaen"/>
                <w:sz w:val="20"/>
                <w:szCs w:val="20"/>
                <w:lang w:val="en-US" w:eastAsia="en-US"/>
              </w:rPr>
              <w:t xml:space="preserve"> Structures: Basic Provisions,” approved by </w:t>
            </w:r>
            <w:r w:rsidR="006B5E4E">
              <w:rPr>
                <w:rFonts w:ascii="GHEA Grapalat" w:eastAsia="Calibri" w:hAnsi="GHEA Grapalat" w:cs="Sylfaen"/>
                <w:sz w:val="20"/>
                <w:szCs w:val="20"/>
                <w:lang w:val="en-US" w:eastAsia="en-US"/>
              </w:rPr>
              <w:t>Decree</w:t>
            </w:r>
            <w:r w:rsidRPr="00422C68">
              <w:rPr>
                <w:rFonts w:ascii="GHEA Grapalat" w:eastAsia="Calibri" w:hAnsi="GHEA Grapalat" w:cs="Sylfaen"/>
                <w:sz w:val="20"/>
                <w:szCs w:val="20"/>
                <w:lang w:val="en-US" w:eastAsia="en-US"/>
              </w:rPr>
              <w:t xml:space="preserve"> N</w:t>
            </w:r>
            <w:r w:rsidR="006B5E4E">
              <w:rPr>
                <w:rFonts w:ascii="GHEA Grapalat" w:eastAsia="Calibri" w:hAnsi="GHEA Grapalat" w:cs="Sylfaen"/>
                <w:sz w:val="20"/>
                <w:szCs w:val="20"/>
                <w:lang w:val="en-US" w:eastAsia="en-US"/>
              </w:rPr>
              <w:t xml:space="preserve"> </w:t>
            </w:r>
            <w:r w:rsidRPr="00422C68">
              <w:rPr>
                <w:rFonts w:ascii="GHEA Grapalat" w:eastAsia="Calibri" w:hAnsi="GHEA Grapalat" w:cs="Sylfaen"/>
                <w:sz w:val="20"/>
                <w:szCs w:val="20"/>
                <w:lang w:val="en-US" w:eastAsia="en-US"/>
              </w:rPr>
              <w:t>33</w:t>
            </w:r>
            <w:r w:rsidR="006B5E4E">
              <w:rPr>
                <w:rFonts w:ascii="GHEA Grapalat" w:eastAsia="Calibri" w:hAnsi="GHEA Grapalat" w:cs="Sylfaen"/>
                <w:sz w:val="20"/>
                <w:szCs w:val="20"/>
                <w:lang w:val="hy-AM" w:eastAsia="en-US"/>
              </w:rPr>
              <w:t>-</w:t>
            </w:r>
            <w:r w:rsidR="006B5E4E">
              <w:rPr>
                <w:rFonts w:ascii="GHEA Grapalat" w:eastAsia="Calibri" w:hAnsi="GHEA Grapalat" w:cs="Sylfaen"/>
                <w:sz w:val="20"/>
                <w:szCs w:val="20"/>
                <w:lang w:val="en-US" w:eastAsia="en-US"/>
              </w:rPr>
              <w:t>N</w:t>
            </w:r>
            <w:r w:rsidRPr="00422C68">
              <w:rPr>
                <w:rFonts w:ascii="GHEA Grapalat" w:eastAsia="Calibri" w:hAnsi="GHEA Grapalat" w:cs="Sylfaen"/>
                <w:sz w:val="20"/>
                <w:szCs w:val="20"/>
                <w:lang w:val="en-US" w:eastAsia="en-US"/>
              </w:rPr>
              <w:t xml:space="preserve"> of the Chairman of the Urban Development Committee of the Republic of Armenia dated 29.12.2022.</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 xml:space="preserve">Construction Norms of the Republic of Armenia 32-03.01-2024 (corrected) “Bridges and Pipelines,” approved by </w:t>
            </w:r>
            <w:r w:rsidR="006B5E4E">
              <w:rPr>
                <w:rFonts w:ascii="GHEA Grapalat" w:eastAsia="Calibri" w:hAnsi="GHEA Grapalat" w:cs="Sylfaen"/>
                <w:sz w:val="20"/>
                <w:szCs w:val="20"/>
                <w:lang w:val="en-US" w:eastAsia="en-US"/>
              </w:rPr>
              <w:t>Decree</w:t>
            </w:r>
            <w:r w:rsidRPr="00422C68">
              <w:rPr>
                <w:rFonts w:ascii="GHEA Grapalat" w:eastAsia="Calibri" w:hAnsi="GHEA Grapalat" w:cs="Sylfaen"/>
                <w:sz w:val="20"/>
                <w:szCs w:val="20"/>
                <w:lang w:val="en-US" w:eastAsia="en-US"/>
              </w:rPr>
              <w:t xml:space="preserve"> N</w:t>
            </w:r>
            <w:r w:rsidR="006B5E4E">
              <w:rPr>
                <w:rFonts w:ascii="GHEA Grapalat" w:eastAsia="Calibri" w:hAnsi="GHEA Grapalat" w:cs="Sylfaen"/>
                <w:sz w:val="20"/>
                <w:szCs w:val="20"/>
                <w:lang w:val="en-US" w:eastAsia="en-US"/>
              </w:rPr>
              <w:t xml:space="preserve"> </w:t>
            </w:r>
            <w:r w:rsidRPr="00422C68">
              <w:rPr>
                <w:rFonts w:ascii="GHEA Grapalat" w:eastAsia="Calibri" w:hAnsi="GHEA Grapalat" w:cs="Sylfaen"/>
                <w:sz w:val="20"/>
                <w:szCs w:val="20"/>
                <w:lang w:val="en-US" w:eastAsia="en-US"/>
              </w:rPr>
              <w:t>08</w:t>
            </w:r>
            <w:r w:rsidR="006B5E4E">
              <w:rPr>
                <w:rFonts w:ascii="GHEA Grapalat" w:eastAsia="Calibri" w:hAnsi="GHEA Grapalat" w:cs="Sylfaen"/>
                <w:sz w:val="20"/>
                <w:szCs w:val="20"/>
                <w:lang w:val="hy-AM" w:eastAsia="en-US"/>
              </w:rPr>
              <w:t>-</w:t>
            </w:r>
            <w:r w:rsidR="006B5E4E">
              <w:rPr>
                <w:rFonts w:ascii="GHEA Grapalat" w:eastAsia="Calibri" w:hAnsi="GHEA Grapalat" w:cs="Sylfaen"/>
                <w:sz w:val="20"/>
                <w:szCs w:val="20"/>
                <w:lang w:val="en-US" w:eastAsia="en-US"/>
              </w:rPr>
              <w:t>N</w:t>
            </w:r>
            <w:r w:rsidRPr="00422C68">
              <w:rPr>
                <w:rFonts w:ascii="GHEA Grapalat" w:eastAsia="Calibri" w:hAnsi="GHEA Grapalat" w:cs="Sylfaen"/>
                <w:sz w:val="20"/>
                <w:szCs w:val="20"/>
                <w:lang w:val="en-US" w:eastAsia="en-US"/>
              </w:rPr>
              <w:t xml:space="preserve"> of the Chairman of the Urban Development Committee of the Republic of Armenia dated 14.02.2024;</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 xml:space="preserve">Construction Norms of the Republic of Armenia 32-03.02-2024 “Reconstruction, Restoration, and Strengthening of Bridges: Basic Provisions,” approved by </w:t>
            </w:r>
            <w:r w:rsidR="006B5E4E">
              <w:rPr>
                <w:rFonts w:ascii="GHEA Grapalat" w:eastAsia="Calibri" w:hAnsi="GHEA Grapalat" w:cs="Sylfaen"/>
                <w:sz w:val="20"/>
                <w:szCs w:val="20"/>
                <w:lang w:val="en-US" w:eastAsia="en-US"/>
              </w:rPr>
              <w:t>Decree</w:t>
            </w:r>
            <w:r w:rsidRPr="00422C68">
              <w:rPr>
                <w:rFonts w:ascii="GHEA Grapalat" w:eastAsia="Calibri" w:hAnsi="GHEA Grapalat" w:cs="Sylfaen"/>
                <w:sz w:val="20"/>
                <w:szCs w:val="20"/>
                <w:lang w:val="en-US" w:eastAsia="en-US"/>
              </w:rPr>
              <w:t xml:space="preserve"> N11 of the Chairman of the Urban Development Committee of the Republic of Armenia dated 22.02.2024;</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 xml:space="preserve">Construction Norms of the Republic of Armenia 20-03-2024 “Geophysics of Hazardous Natural Impacts,” approved by </w:t>
            </w:r>
            <w:r w:rsidR="006B5E4E">
              <w:rPr>
                <w:rFonts w:ascii="GHEA Grapalat" w:eastAsia="Calibri" w:hAnsi="GHEA Grapalat" w:cs="Sylfaen"/>
                <w:sz w:val="20"/>
                <w:szCs w:val="20"/>
                <w:lang w:val="en-US" w:eastAsia="en-US"/>
              </w:rPr>
              <w:t>Decree</w:t>
            </w:r>
            <w:r w:rsidRPr="00422C68">
              <w:rPr>
                <w:rFonts w:ascii="GHEA Grapalat" w:eastAsia="Calibri" w:hAnsi="GHEA Grapalat" w:cs="Sylfaen"/>
                <w:sz w:val="20"/>
                <w:szCs w:val="20"/>
                <w:lang w:val="en-US" w:eastAsia="en-US"/>
              </w:rPr>
              <w:t xml:space="preserve"> N</w:t>
            </w:r>
            <w:r w:rsidR="006B5E4E">
              <w:rPr>
                <w:rFonts w:ascii="GHEA Grapalat" w:eastAsia="Calibri" w:hAnsi="GHEA Grapalat" w:cs="Sylfaen"/>
                <w:sz w:val="20"/>
                <w:szCs w:val="20"/>
                <w:lang w:val="en-US" w:eastAsia="en-US"/>
              </w:rPr>
              <w:t xml:space="preserve"> </w:t>
            </w:r>
            <w:r w:rsidRPr="00422C68">
              <w:rPr>
                <w:rFonts w:ascii="GHEA Grapalat" w:eastAsia="Calibri" w:hAnsi="GHEA Grapalat" w:cs="Sylfaen"/>
                <w:sz w:val="20"/>
                <w:szCs w:val="20"/>
                <w:lang w:val="en-US" w:eastAsia="en-US"/>
              </w:rPr>
              <w:t>24</w:t>
            </w:r>
            <w:r w:rsidR="006B5E4E">
              <w:rPr>
                <w:rFonts w:ascii="GHEA Grapalat" w:eastAsia="Calibri" w:hAnsi="GHEA Grapalat" w:cs="Sylfaen"/>
                <w:sz w:val="20"/>
                <w:szCs w:val="20"/>
                <w:lang w:val="hy-AM" w:eastAsia="en-US"/>
              </w:rPr>
              <w:t>-</w:t>
            </w:r>
            <w:r w:rsidR="006B5E4E">
              <w:rPr>
                <w:rFonts w:ascii="GHEA Grapalat" w:eastAsia="Calibri" w:hAnsi="GHEA Grapalat" w:cs="Sylfaen"/>
                <w:sz w:val="20"/>
                <w:szCs w:val="20"/>
                <w:lang w:val="en-US" w:eastAsia="en-US"/>
              </w:rPr>
              <w:t>N</w:t>
            </w:r>
            <w:r w:rsidRPr="00422C68">
              <w:rPr>
                <w:rFonts w:ascii="GHEA Grapalat" w:eastAsia="Calibri" w:hAnsi="GHEA Grapalat" w:cs="Sylfaen"/>
                <w:sz w:val="20"/>
                <w:szCs w:val="20"/>
                <w:lang w:val="en-US" w:eastAsia="en-US"/>
              </w:rPr>
              <w:t xml:space="preserve"> of the Chairman of the Urban Development Committee of the Republic of Armenia dated 11.12.2024;</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 xml:space="preserve">Construction Norms of the Republic of Armenia 32-03.03-2024 “Bridges and Pipelines: Rules for Inspection and Testing,” approved by </w:t>
            </w:r>
            <w:r w:rsidR="006B5E4E">
              <w:rPr>
                <w:rFonts w:ascii="GHEA Grapalat" w:eastAsia="Calibri" w:hAnsi="GHEA Grapalat" w:cs="Sylfaen"/>
                <w:sz w:val="20"/>
                <w:szCs w:val="20"/>
                <w:lang w:val="en-US" w:eastAsia="en-US"/>
              </w:rPr>
              <w:t>Decree</w:t>
            </w:r>
            <w:r w:rsidRPr="00422C68">
              <w:rPr>
                <w:rFonts w:ascii="GHEA Grapalat" w:eastAsia="Calibri" w:hAnsi="GHEA Grapalat" w:cs="Sylfaen"/>
                <w:sz w:val="20"/>
                <w:szCs w:val="20"/>
                <w:lang w:val="en-US" w:eastAsia="en-US"/>
              </w:rPr>
              <w:t xml:space="preserve"> N</w:t>
            </w:r>
            <w:r w:rsidR="006B5E4E">
              <w:rPr>
                <w:rFonts w:ascii="GHEA Grapalat" w:eastAsia="Calibri" w:hAnsi="GHEA Grapalat" w:cs="Sylfaen"/>
                <w:sz w:val="20"/>
                <w:szCs w:val="20"/>
                <w:lang w:val="en-US" w:eastAsia="en-US"/>
              </w:rPr>
              <w:t xml:space="preserve"> </w:t>
            </w:r>
            <w:r w:rsidRPr="00422C68">
              <w:rPr>
                <w:rFonts w:ascii="GHEA Grapalat" w:eastAsia="Calibri" w:hAnsi="GHEA Grapalat" w:cs="Sylfaen"/>
                <w:sz w:val="20"/>
                <w:szCs w:val="20"/>
                <w:lang w:val="en-US" w:eastAsia="en-US"/>
              </w:rPr>
              <w:t>30</w:t>
            </w:r>
            <w:r w:rsidR="006B5E4E">
              <w:rPr>
                <w:rFonts w:ascii="GHEA Grapalat" w:eastAsia="Calibri" w:hAnsi="GHEA Grapalat" w:cs="Sylfaen"/>
                <w:sz w:val="20"/>
                <w:szCs w:val="20"/>
                <w:lang w:val="hy-AM" w:eastAsia="en-US"/>
              </w:rPr>
              <w:t>-</w:t>
            </w:r>
            <w:r w:rsidR="006B5E4E">
              <w:rPr>
                <w:rFonts w:ascii="GHEA Grapalat" w:eastAsia="Calibri" w:hAnsi="GHEA Grapalat" w:cs="Sylfaen"/>
                <w:sz w:val="20"/>
                <w:szCs w:val="20"/>
                <w:lang w:val="en-US" w:eastAsia="en-US"/>
              </w:rPr>
              <w:t>N</w:t>
            </w:r>
            <w:r w:rsidRPr="00422C68">
              <w:rPr>
                <w:rFonts w:ascii="GHEA Grapalat" w:eastAsia="Calibri" w:hAnsi="GHEA Grapalat" w:cs="Sylfaen"/>
                <w:sz w:val="20"/>
                <w:szCs w:val="20"/>
                <w:lang w:val="en-US" w:eastAsia="en-US"/>
              </w:rPr>
              <w:t xml:space="preserve"> of the Chairman of the Urban Development Committee of the Republic of Armenia dated 19.12.2024;</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 xml:space="preserve">Construction Norms of the Republic of Armenia 31-04.01-2024 “Sanitary Protection Zones and Sanitary Classification of Industrial and Public </w:t>
            </w:r>
            <w:r w:rsidRPr="00422C68">
              <w:rPr>
                <w:rFonts w:ascii="GHEA Grapalat" w:eastAsia="Calibri" w:hAnsi="GHEA Grapalat" w:cs="Sylfaen"/>
                <w:sz w:val="20"/>
                <w:szCs w:val="20"/>
                <w:lang w:val="en-US" w:eastAsia="en-US"/>
              </w:rPr>
              <w:lastRenderedPageBreak/>
              <w:t xml:space="preserve">Buildings and Structures,” approved by </w:t>
            </w:r>
            <w:r w:rsidR="006B5E4E">
              <w:rPr>
                <w:rFonts w:ascii="GHEA Grapalat" w:eastAsia="Calibri" w:hAnsi="GHEA Grapalat" w:cs="Sylfaen"/>
                <w:sz w:val="20"/>
                <w:szCs w:val="20"/>
                <w:lang w:val="en-US" w:eastAsia="en-US"/>
              </w:rPr>
              <w:t>Decree</w:t>
            </w:r>
            <w:r w:rsidRPr="00422C68">
              <w:rPr>
                <w:rFonts w:ascii="GHEA Grapalat" w:eastAsia="Calibri" w:hAnsi="GHEA Grapalat" w:cs="Sylfaen"/>
                <w:sz w:val="20"/>
                <w:szCs w:val="20"/>
                <w:lang w:val="en-US" w:eastAsia="en-US"/>
              </w:rPr>
              <w:t xml:space="preserve"> N</w:t>
            </w:r>
            <w:r w:rsidR="006B5E4E">
              <w:rPr>
                <w:rFonts w:ascii="GHEA Grapalat" w:eastAsia="Calibri" w:hAnsi="GHEA Grapalat" w:cs="Sylfaen"/>
                <w:sz w:val="20"/>
                <w:szCs w:val="20"/>
                <w:lang w:val="en-US" w:eastAsia="en-US"/>
              </w:rPr>
              <w:t xml:space="preserve"> </w:t>
            </w:r>
            <w:r w:rsidRPr="00422C68">
              <w:rPr>
                <w:rFonts w:ascii="GHEA Grapalat" w:eastAsia="Calibri" w:hAnsi="GHEA Grapalat" w:cs="Sylfaen"/>
                <w:sz w:val="20"/>
                <w:szCs w:val="20"/>
                <w:lang w:val="en-US" w:eastAsia="en-US"/>
              </w:rPr>
              <w:t>06</w:t>
            </w:r>
            <w:r w:rsidR="006B5E4E">
              <w:rPr>
                <w:rFonts w:ascii="GHEA Grapalat" w:eastAsia="Calibri" w:hAnsi="GHEA Grapalat" w:cs="Sylfaen"/>
                <w:sz w:val="20"/>
                <w:szCs w:val="20"/>
                <w:lang w:val="hy-AM" w:eastAsia="en-US"/>
              </w:rPr>
              <w:t>-</w:t>
            </w:r>
            <w:r w:rsidR="006B5E4E">
              <w:rPr>
                <w:rFonts w:ascii="GHEA Grapalat" w:eastAsia="Calibri" w:hAnsi="GHEA Grapalat" w:cs="Sylfaen"/>
                <w:sz w:val="20"/>
                <w:szCs w:val="20"/>
                <w:lang w:val="en-US" w:eastAsia="en-US"/>
              </w:rPr>
              <w:t>N</w:t>
            </w:r>
            <w:r w:rsidRPr="00422C68">
              <w:rPr>
                <w:rFonts w:ascii="GHEA Grapalat" w:eastAsia="Calibri" w:hAnsi="GHEA Grapalat" w:cs="Sylfaen"/>
                <w:sz w:val="20"/>
                <w:szCs w:val="20"/>
                <w:lang w:val="en-US" w:eastAsia="en-US"/>
              </w:rPr>
              <w:t xml:space="preserve"> of the Chairman of the Urban Development Committee of the Republic of Armenia dated 01.02.2024;</w:t>
            </w:r>
          </w:p>
          <w:p w:rsidR="00F1146D" w:rsidRPr="00422C68" w:rsidRDefault="00F1146D" w:rsidP="006B5E4E">
            <w:pPr>
              <w:numPr>
                <w:ilvl w:val="0"/>
                <w:numId w:val="1"/>
              </w:numPr>
              <w:shd w:val="clear" w:color="auto" w:fill="FFFFFF"/>
              <w:tabs>
                <w:tab w:val="left" w:pos="406"/>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Construction Norms of the Republic of Armenia I-2.01-99 “Engineering Surveys for Construction: Basic Provisions”;</w:t>
            </w:r>
          </w:p>
          <w:p w:rsidR="00957541" w:rsidRDefault="00F1146D" w:rsidP="006B5E4E">
            <w:pPr>
              <w:numPr>
                <w:ilvl w:val="0"/>
                <w:numId w:val="1"/>
              </w:numPr>
              <w:tabs>
                <w:tab w:val="left" w:pos="4426"/>
              </w:tabs>
              <w:spacing w:line="276" w:lineRule="auto"/>
              <w:ind w:right="271"/>
              <w:jc w:val="both"/>
              <w:rPr>
                <w:rFonts w:ascii="GHEA Grapalat" w:eastAsia="Calibri" w:hAnsi="GHEA Grapalat" w:cs="Sylfaen"/>
                <w:sz w:val="20"/>
                <w:szCs w:val="20"/>
                <w:lang w:val="en-US" w:eastAsia="en-US"/>
              </w:rPr>
            </w:pPr>
            <w:r w:rsidRPr="00422C68">
              <w:rPr>
                <w:rFonts w:ascii="GHEA Grapalat" w:eastAsia="Calibri" w:hAnsi="GHEA Grapalat" w:cs="Sylfaen"/>
                <w:sz w:val="20"/>
                <w:szCs w:val="20"/>
                <w:lang w:val="en-US" w:eastAsia="en-US"/>
              </w:rPr>
              <w:t>SNIP 3.02.01-87 “Soil Structures: Foundations and Bases.”</w:t>
            </w:r>
          </w:p>
          <w:p w:rsidR="00155CD6" w:rsidRDefault="00155CD6" w:rsidP="00155CD6">
            <w:pPr>
              <w:tabs>
                <w:tab w:val="left" w:pos="4426"/>
              </w:tabs>
              <w:spacing w:line="276" w:lineRule="auto"/>
              <w:ind w:left="720" w:right="271"/>
              <w:jc w:val="both"/>
              <w:rPr>
                <w:rFonts w:ascii="GHEA Grapalat" w:eastAsia="Calibri" w:hAnsi="GHEA Grapalat" w:cs="Sylfaen"/>
                <w:sz w:val="20"/>
                <w:szCs w:val="20"/>
                <w:lang w:val="en-US" w:eastAsia="en-US"/>
              </w:rPr>
            </w:pPr>
          </w:p>
          <w:p w:rsidR="00155CD6" w:rsidRDefault="00155CD6" w:rsidP="00155CD6">
            <w:pPr>
              <w:shd w:val="clear" w:color="auto" w:fill="FFFFFF"/>
              <w:tabs>
                <w:tab w:val="left" w:pos="4426"/>
              </w:tabs>
              <w:ind w:right="271"/>
              <w:jc w:val="both"/>
              <w:rPr>
                <w:rFonts w:ascii="GHEA Grapalat" w:eastAsia="Calibri" w:hAnsi="GHEA Grapalat" w:cs="Sylfaen"/>
                <w:b/>
                <w:bCs/>
                <w:sz w:val="20"/>
                <w:szCs w:val="20"/>
                <w:u w:val="single"/>
                <w:lang w:val="en-US" w:eastAsia="en-US"/>
              </w:rPr>
            </w:pPr>
            <w:r w:rsidRPr="00155CD6">
              <w:rPr>
                <w:rFonts w:ascii="GHEA Grapalat" w:eastAsia="Calibri" w:hAnsi="GHEA Grapalat" w:cs="Sylfaen"/>
                <w:b/>
                <w:bCs/>
                <w:sz w:val="20"/>
                <w:szCs w:val="20"/>
                <w:highlight w:val="yellow"/>
                <w:u w:val="single"/>
                <w:lang w:val="en-US" w:eastAsia="en-US"/>
              </w:rPr>
              <w:t>KEY EU LAWS / STANDARDS</w:t>
            </w:r>
          </w:p>
          <w:p w:rsidR="00EF11A1" w:rsidRDefault="00EF11A1" w:rsidP="00155CD6">
            <w:pPr>
              <w:shd w:val="clear" w:color="auto" w:fill="FFFFFF"/>
              <w:tabs>
                <w:tab w:val="left" w:pos="4426"/>
              </w:tabs>
              <w:ind w:right="271"/>
              <w:jc w:val="both"/>
              <w:rPr>
                <w:rFonts w:ascii="GHEA Grapalat" w:eastAsia="Calibri" w:hAnsi="GHEA Grapalat" w:cs="Sylfaen"/>
                <w:b/>
                <w:bCs/>
                <w:sz w:val="20"/>
                <w:szCs w:val="20"/>
                <w:u w:val="single"/>
                <w:lang w:val="en-US" w:eastAsia="en-US"/>
              </w:rPr>
            </w:pPr>
          </w:p>
          <w:p w:rsidR="00EF11A1" w:rsidRPr="00EF11A1" w:rsidRDefault="00EF11A1" w:rsidP="00EF11A1">
            <w:pPr>
              <w:numPr>
                <w:ilvl w:val="0"/>
                <w:numId w:val="14"/>
              </w:numPr>
              <w:spacing w:line="259" w:lineRule="auto"/>
              <w:ind w:left="346"/>
              <w:contextualSpacing/>
              <w:jc w:val="both"/>
              <w:rPr>
                <w:rFonts w:ascii="GHEA Grapalat" w:eastAsia="Calibri" w:hAnsi="GHEA Grapalat" w:cs="Sylfaen"/>
                <w:sz w:val="20"/>
                <w:szCs w:val="20"/>
                <w:highlight w:val="yellow"/>
                <w:lang w:val="en-US" w:eastAsia="en-US"/>
              </w:rPr>
            </w:pPr>
            <w:r w:rsidRPr="00EF11A1">
              <w:rPr>
                <w:rFonts w:ascii="GHEA Grapalat" w:eastAsia="Calibri" w:hAnsi="GHEA Grapalat" w:cs="Sylfaen"/>
                <w:sz w:val="20"/>
                <w:szCs w:val="20"/>
                <w:highlight w:val="yellow"/>
                <w:lang w:val="en-US" w:eastAsia="en-US"/>
              </w:rPr>
              <w:t>Modernization of technical regulations for fuel infrastructure;</w:t>
            </w:r>
          </w:p>
          <w:p w:rsidR="00EF11A1" w:rsidRPr="00EF11A1" w:rsidRDefault="00EF11A1" w:rsidP="00EF11A1">
            <w:pPr>
              <w:numPr>
                <w:ilvl w:val="0"/>
                <w:numId w:val="14"/>
              </w:numPr>
              <w:spacing w:line="259" w:lineRule="auto"/>
              <w:ind w:left="346"/>
              <w:contextualSpacing/>
              <w:jc w:val="both"/>
              <w:rPr>
                <w:rFonts w:ascii="GHEA Grapalat" w:eastAsia="Calibri" w:hAnsi="GHEA Grapalat" w:cs="Sylfaen"/>
                <w:sz w:val="20"/>
                <w:szCs w:val="20"/>
                <w:highlight w:val="yellow"/>
                <w:lang w:val="en-US" w:eastAsia="en-US"/>
              </w:rPr>
            </w:pPr>
            <w:r w:rsidRPr="00EF11A1">
              <w:rPr>
                <w:rFonts w:ascii="GHEA Grapalat" w:eastAsia="Calibri" w:hAnsi="GHEA Grapalat" w:cs="Sylfaen"/>
                <w:sz w:val="20"/>
                <w:szCs w:val="20"/>
                <w:highlight w:val="yellow"/>
                <w:lang w:val="en-US" w:eastAsia="en-US"/>
              </w:rPr>
              <w:t>Incorporation of EU safety norms and risk-based engineering controls.</w:t>
            </w:r>
          </w:p>
          <w:p w:rsidR="00155CD6" w:rsidRPr="00155CD6" w:rsidRDefault="00155CD6" w:rsidP="00155CD6">
            <w:pPr>
              <w:numPr>
                <w:ilvl w:val="0"/>
                <w:numId w:val="14"/>
              </w:numPr>
              <w:spacing w:line="259" w:lineRule="auto"/>
              <w:ind w:left="346"/>
              <w:contextualSpacing/>
              <w:jc w:val="both"/>
              <w:rPr>
                <w:rFonts w:ascii="GHEA Grapalat" w:eastAsia="Calibri" w:hAnsi="GHEA Grapalat" w:cs="Sylfaen"/>
                <w:sz w:val="20"/>
                <w:szCs w:val="20"/>
                <w:highlight w:val="yellow"/>
                <w:lang w:val="en-US" w:eastAsia="en-US"/>
              </w:rPr>
            </w:pPr>
            <w:r w:rsidRPr="00155CD6">
              <w:rPr>
                <w:rFonts w:ascii="GHEA Grapalat" w:eastAsia="Calibri" w:hAnsi="GHEA Grapalat" w:cs="Sylfaen"/>
                <w:sz w:val="20"/>
                <w:szCs w:val="20"/>
                <w:highlight w:val="yellow"/>
                <w:lang w:val="en-US" w:eastAsia="en-US"/>
              </w:rPr>
              <w:t>Regulation 305/2011 (Construction Products Regulation)</w:t>
            </w:r>
          </w:p>
          <w:p w:rsidR="00155CD6" w:rsidRPr="00155CD6" w:rsidRDefault="00155CD6" w:rsidP="00155CD6">
            <w:pPr>
              <w:numPr>
                <w:ilvl w:val="0"/>
                <w:numId w:val="14"/>
              </w:numPr>
              <w:spacing w:line="259" w:lineRule="auto"/>
              <w:ind w:left="346"/>
              <w:contextualSpacing/>
              <w:jc w:val="both"/>
              <w:rPr>
                <w:rFonts w:ascii="GHEA Grapalat" w:eastAsia="Calibri" w:hAnsi="GHEA Grapalat" w:cs="Sylfaen"/>
                <w:sz w:val="20"/>
                <w:szCs w:val="20"/>
                <w:highlight w:val="yellow"/>
                <w:lang w:val="en-US" w:eastAsia="en-US"/>
              </w:rPr>
            </w:pPr>
            <w:r w:rsidRPr="00155CD6">
              <w:rPr>
                <w:rFonts w:ascii="GHEA Grapalat" w:eastAsia="Calibri" w:hAnsi="GHEA Grapalat" w:cs="Sylfaen"/>
                <w:sz w:val="20"/>
                <w:szCs w:val="20"/>
                <w:highlight w:val="yellow"/>
                <w:lang w:val="en-US" w:eastAsia="en-US"/>
              </w:rPr>
              <w:t>EN 1991-1-2 (</w:t>
            </w:r>
            <w:proofErr w:type="spellStart"/>
            <w:r w:rsidRPr="00155CD6">
              <w:rPr>
                <w:rFonts w:ascii="GHEA Grapalat" w:eastAsia="Calibri" w:hAnsi="GHEA Grapalat" w:cs="Sylfaen"/>
                <w:sz w:val="20"/>
                <w:szCs w:val="20"/>
                <w:highlight w:val="yellow"/>
                <w:lang w:val="en-US" w:eastAsia="en-US"/>
              </w:rPr>
              <w:t>Eurocode</w:t>
            </w:r>
            <w:proofErr w:type="spellEnd"/>
            <w:r w:rsidRPr="00155CD6">
              <w:rPr>
                <w:rFonts w:ascii="GHEA Grapalat" w:eastAsia="Calibri" w:hAnsi="GHEA Grapalat" w:cs="Sylfaen"/>
                <w:sz w:val="20"/>
                <w:szCs w:val="20"/>
                <w:highlight w:val="yellow"/>
                <w:lang w:val="en-US" w:eastAsia="en-US"/>
              </w:rPr>
              <w:t xml:space="preserve"> 1 - Fire actions)</w:t>
            </w:r>
          </w:p>
          <w:p w:rsidR="00155CD6" w:rsidRPr="00155CD6" w:rsidRDefault="00155CD6" w:rsidP="00155CD6">
            <w:pPr>
              <w:numPr>
                <w:ilvl w:val="0"/>
                <w:numId w:val="14"/>
              </w:numPr>
              <w:spacing w:line="259" w:lineRule="auto"/>
              <w:ind w:left="346"/>
              <w:contextualSpacing/>
              <w:jc w:val="both"/>
              <w:rPr>
                <w:rFonts w:ascii="GHEA Grapalat" w:eastAsia="Calibri" w:hAnsi="GHEA Grapalat" w:cs="Sylfaen"/>
                <w:sz w:val="20"/>
                <w:szCs w:val="20"/>
                <w:highlight w:val="yellow"/>
                <w:lang w:val="en-US" w:eastAsia="en-US"/>
              </w:rPr>
            </w:pPr>
            <w:r w:rsidRPr="00155CD6">
              <w:rPr>
                <w:rFonts w:ascii="GHEA Grapalat" w:eastAsia="Calibri" w:hAnsi="GHEA Grapalat" w:cs="Sylfaen"/>
                <w:sz w:val="20"/>
                <w:szCs w:val="20"/>
                <w:highlight w:val="yellow"/>
                <w:lang w:val="en-US" w:eastAsia="en-US"/>
              </w:rPr>
              <w:t>ΕΝ 1992/1993/1994-1-2 (Fire resistance: concrete, steel, composite)</w:t>
            </w:r>
          </w:p>
          <w:p w:rsidR="00155CD6" w:rsidRPr="00155CD6" w:rsidRDefault="00155CD6" w:rsidP="00155CD6">
            <w:pPr>
              <w:numPr>
                <w:ilvl w:val="0"/>
                <w:numId w:val="14"/>
              </w:numPr>
              <w:spacing w:line="259" w:lineRule="auto"/>
              <w:ind w:left="346"/>
              <w:contextualSpacing/>
              <w:jc w:val="both"/>
              <w:rPr>
                <w:rFonts w:ascii="GHEA Grapalat" w:eastAsia="Calibri" w:hAnsi="GHEA Grapalat" w:cs="Sylfaen"/>
                <w:sz w:val="20"/>
                <w:szCs w:val="20"/>
                <w:highlight w:val="yellow"/>
                <w:lang w:val="en-US" w:eastAsia="en-US"/>
              </w:rPr>
            </w:pPr>
            <w:r w:rsidRPr="00155CD6">
              <w:rPr>
                <w:rFonts w:ascii="GHEA Grapalat" w:eastAsia="Calibri" w:hAnsi="GHEA Grapalat" w:cs="Sylfaen"/>
                <w:sz w:val="20"/>
                <w:szCs w:val="20"/>
                <w:highlight w:val="yellow"/>
                <w:lang w:val="en-US" w:eastAsia="en-US"/>
              </w:rPr>
              <w:t>EN 13501 (Fire classification)</w:t>
            </w:r>
          </w:p>
          <w:p w:rsidR="00155CD6" w:rsidRPr="00155CD6" w:rsidRDefault="00155CD6" w:rsidP="00155CD6">
            <w:pPr>
              <w:numPr>
                <w:ilvl w:val="0"/>
                <w:numId w:val="14"/>
              </w:numPr>
              <w:spacing w:line="259" w:lineRule="auto"/>
              <w:ind w:left="346"/>
              <w:contextualSpacing/>
              <w:jc w:val="both"/>
              <w:rPr>
                <w:rFonts w:ascii="GHEA Grapalat" w:eastAsia="Calibri" w:hAnsi="GHEA Grapalat" w:cs="Sylfaen"/>
                <w:sz w:val="20"/>
                <w:szCs w:val="20"/>
                <w:highlight w:val="yellow"/>
                <w:lang w:val="en-US" w:eastAsia="en-US"/>
              </w:rPr>
            </w:pPr>
            <w:r w:rsidRPr="00155CD6">
              <w:rPr>
                <w:rFonts w:ascii="GHEA Grapalat" w:eastAsia="Calibri" w:hAnsi="GHEA Grapalat" w:cs="Sylfaen"/>
                <w:sz w:val="20"/>
                <w:szCs w:val="20"/>
                <w:highlight w:val="yellow"/>
                <w:lang w:val="en-US" w:eastAsia="en-US"/>
              </w:rPr>
              <w:t>EN 1366 (Fire resistance of installations)</w:t>
            </w:r>
          </w:p>
          <w:p w:rsidR="00155CD6" w:rsidRPr="00155CD6" w:rsidRDefault="00155CD6" w:rsidP="00155CD6">
            <w:pPr>
              <w:numPr>
                <w:ilvl w:val="0"/>
                <w:numId w:val="14"/>
              </w:numPr>
              <w:spacing w:line="259" w:lineRule="auto"/>
              <w:ind w:left="346"/>
              <w:contextualSpacing/>
              <w:jc w:val="both"/>
              <w:rPr>
                <w:rFonts w:ascii="GHEA Grapalat" w:eastAsia="Calibri" w:hAnsi="GHEA Grapalat" w:cs="Sylfaen"/>
                <w:sz w:val="20"/>
                <w:szCs w:val="20"/>
                <w:highlight w:val="yellow"/>
                <w:lang w:val="en-US" w:eastAsia="en-US"/>
              </w:rPr>
            </w:pPr>
            <w:r w:rsidRPr="00155CD6">
              <w:rPr>
                <w:rFonts w:ascii="GHEA Grapalat" w:eastAsia="Calibri" w:hAnsi="GHEA Grapalat" w:cs="Sylfaen"/>
                <w:sz w:val="20"/>
                <w:szCs w:val="20"/>
                <w:highlight w:val="yellow"/>
                <w:lang w:val="en-US" w:eastAsia="en-US"/>
              </w:rPr>
              <w:t>EN 54 series (Fire detection and alarms)</w:t>
            </w:r>
          </w:p>
          <w:p w:rsidR="00155CD6" w:rsidRDefault="00155CD6" w:rsidP="00155CD6">
            <w:pPr>
              <w:tabs>
                <w:tab w:val="left" w:pos="4426"/>
              </w:tabs>
              <w:spacing w:line="276" w:lineRule="auto"/>
              <w:ind w:right="271"/>
              <w:jc w:val="both"/>
              <w:rPr>
                <w:rFonts w:ascii="GHEA Grapalat" w:eastAsia="Calibri" w:hAnsi="GHEA Grapalat" w:cs="Sylfaen"/>
                <w:sz w:val="20"/>
                <w:szCs w:val="20"/>
                <w:lang w:val="en-US" w:eastAsia="en-US"/>
              </w:rPr>
            </w:pPr>
            <w:r w:rsidRPr="00EB6A41">
              <w:rPr>
                <w:rFonts w:ascii="GHEA Grapalat" w:eastAsia="Calibri" w:hAnsi="GHEA Grapalat" w:cs="Sylfaen"/>
                <w:sz w:val="20"/>
                <w:szCs w:val="20"/>
                <w:highlight w:val="yellow"/>
                <w:lang w:val="en-US" w:eastAsia="en-US"/>
              </w:rPr>
              <w:t>and others...</w:t>
            </w:r>
          </w:p>
          <w:p w:rsidR="00155CD6" w:rsidRPr="00422C68" w:rsidRDefault="00155CD6" w:rsidP="00155CD6">
            <w:pPr>
              <w:tabs>
                <w:tab w:val="left" w:pos="4426"/>
              </w:tabs>
              <w:spacing w:line="276" w:lineRule="auto"/>
              <w:ind w:right="271"/>
              <w:jc w:val="both"/>
              <w:rPr>
                <w:rFonts w:ascii="GHEA Grapalat" w:eastAsia="Calibri" w:hAnsi="GHEA Grapalat" w:cs="Sylfaen"/>
                <w:sz w:val="20"/>
                <w:szCs w:val="20"/>
                <w:lang w:val="en-US" w:eastAsia="en-US"/>
              </w:rPr>
            </w:pPr>
          </w:p>
        </w:tc>
      </w:tr>
      <w:tr w:rsidR="003D4818" w:rsidRPr="00EF11A1" w:rsidTr="007A7AFD">
        <w:trPr>
          <w:trHeight w:val="698"/>
        </w:trPr>
        <w:tc>
          <w:tcPr>
            <w:tcW w:w="387" w:type="dxa"/>
            <w:tcBorders>
              <w:top w:val="single" w:sz="4" w:space="0" w:color="auto"/>
              <w:left w:val="single" w:sz="4" w:space="0" w:color="auto"/>
              <w:bottom w:val="single" w:sz="4" w:space="0" w:color="auto"/>
              <w:right w:val="single" w:sz="4" w:space="0" w:color="auto"/>
            </w:tcBorders>
            <w:hideMark/>
          </w:tcPr>
          <w:p w:rsidR="003D4818" w:rsidRPr="00422C68" w:rsidRDefault="003D4818" w:rsidP="003D4818">
            <w:pPr>
              <w:spacing w:before="120" w:after="120" w:line="276" w:lineRule="auto"/>
              <w:jc w:val="center"/>
              <w:rPr>
                <w:rFonts w:ascii="GHEA Grapalat" w:hAnsi="GHEA Grapalat"/>
                <w:sz w:val="20"/>
                <w:szCs w:val="20"/>
                <w:lang w:val="en-US"/>
              </w:rPr>
            </w:pPr>
            <w:r w:rsidRPr="00422C68">
              <w:rPr>
                <w:rFonts w:ascii="GHEA Grapalat" w:hAnsi="GHEA Grapalat"/>
                <w:sz w:val="20"/>
                <w:szCs w:val="20"/>
                <w:lang w:val="en-US"/>
              </w:rPr>
              <w:lastRenderedPageBreak/>
              <w:t>4</w:t>
            </w:r>
          </w:p>
        </w:tc>
        <w:tc>
          <w:tcPr>
            <w:tcW w:w="4270" w:type="dxa"/>
            <w:tcBorders>
              <w:top w:val="single" w:sz="4" w:space="0" w:color="auto"/>
              <w:left w:val="single" w:sz="4" w:space="0" w:color="auto"/>
              <w:bottom w:val="single" w:sz="4" w:space="0" w:color="auto"/>
              <w:right w:val="single" w:sz="4" w:space="0" w:color="auto"/>
            </w:tcBorders>
            <w:hideMark/>
          </w:tcPr>
          <w:p w:rsidR="003D4818" w:rsidRPr="00422C68" w:rsidRDefault="003D4818" w:rsidP="003D4818">
            <w:pPr>
              <w:shd w:val="clear" w:color="auto" w:fill="FFFFFF"/>
              <w:spacing w:line="276" w:lineRule="auto"/>
              <w:rPr>
                <w:rFonts w:ascii="GHEA Grapalat" w:hAnsi="GHEA Grapalat" w:cs="Sylfaen"/>
                <w:sz w:val="20"/>
                <w:szCs w:val="20"/>
                <w:lang w:val="en-US"/>
              </w:rPr>
            </w:pPr>
            <w:r w:rsidRPr="00422C68">
              <w:rPr>
                <w:rFonts w:ascii="GHEA Grapalat" w:hAnsi="GHEA Grapalat" w:cs="Sylfaen"/>
                <w:b/>
                <w:sz w:val="20"/>
                <w:szCs w:val="20"/>
                <w:lang w:val="en-US"/>
              </w:rPr>
              <w:t>Translation, adaptation/localization, and harmonization of the EU norm</w:t>
            </w:r>
          </w:p>
        </w:tc>
        <w:tc>
          <w:tcPr>
            <w:tcW w:w="4945" w:type="dxa"/>
            <w:tcBorders>
              <w:top w:val="single" w:sz="4" w:space="0" w:color="auto"/>
              <w:left w:val="single" w:sz="4" w:space="0" w:color="auto"/>
              <w:bottom w:val="single" w:sz="4" w:space="0" w:color="auto"/>
              <w:right w:val="single" w:sz="4" w:space="0" w:color="auto"/>
            </w:tcBorders>
          </w:tcPr>
          <w:p w:rsidR="003D4818" w:rsidRPr="000C1E3C" w:rsidRDefault="003D4818" w:rsidP="003D4818">
            <w:pPr>
              <w:tabs>
                <w:tab w:val="left" w:pos="4426"/>
              </w:tabs>
              <w:ind w:left="9" w:right="271"/>
              <w:jc w:val="both"/>
              <w:rPr>
                <w:rFonts w:ascii="GHEA Grapalat" w:eastAsia="Calibri" w:hAnsi="GHEA Grapalat" w:cs="Sylfaen"/>
                <w:sz w:val="20"/>
                <w:szCs w:val="20"/>
                <w:lang w:val="en-US" w:eastAsia="en-US"/>
              </w:rPr>
            </w:pPr>
            <w:r w:rsidRPr="000C1E3C">
              <w:rPr>
                <w:rFonts w:ascii="GHEA Grapalat" w:eastAsia="Calibri" w:hAnsi="GHEA Grapalat" w:cs="Sylfaen"/>
                <w:sz w:val="20"/>
                <w:szCs w:val="20"/>
                <w:lang w:val="en-US" w:eastAsia="en-US"/>
              </w:rPr>
              <w:t>The technical translation of the EU norm should be carried out according to the content, technical terminology, provisions, and structure of the relevant document in the selected EU member state.</w:t>
            </w:r>
          </w:p>
          <w:p w:rsidR="003D4818" w:rsidRPr="000C1E3C" w:rsidRDefault="003D4818" w:rsidP="003D4818">
            <w:pPr>
              <w:tabs>
                <w:tab w:val="left" w:pos="4426"/>
              </w:tabs>
              <w:ind w:left="9" w:right="271"/>
              <w:jc w:val="both"/>
              <w:rPr>
                <w:rFonts w:ascii="GHEA Grapalat" w:eastAsia="Calibri" w:hAnsi="GHEA Grapalat" w:cs="Sylfaen"/>
                <w:sz w:val="20"/>
                <w:szCs w:val="20"/>
                <w:lang w:val="en-US" w:eastAsia="en-US"/>
              </w:rPr>
            </w:pPr>
            <w:r w:rsidRPr="000C1E3C">
              <w:rPr>
                <w:rFonts w:ascii="GHEA Grapalat" w:eastAsia="Calibri" w:hAnsi="GHEA Grapalat" w:cs="Sylfaen"/>
                <w:sz w:val="20"/>
                <w:szCs w:val="20"/>
                <w:lang w:val="en-US" w:eastAsia="en-US"/>
              </w:rPr>
              <w:t>The localization/adaptation/harmonization of the EU norm is proposed to be carried out through the engagement of a technical translator and a professionally qualified organization, individual, or group of individuals. It is also recommended to involve scientific, research, design, and public organizations operating within the Republic of Armenia that possess relevant experience, to assist in the expert interpretation, study, and analysis of the national norms currently in force within the territory of the Republic of Armenia.</w:t>
            </w:r>
          </w:p>
          <w:p w:rsidR="003D4818" w:rsidRPr="000C1E3C" w:rsidRDefault="003D4818" w:rsidP="003D4818">
            <w:pPr>
              <w:tabs>
                <w:tab w:val="left" w:pos="4426"/>
              </w:tabs>
              <w:ind w:left="9" w:right="271"/>
              <w:jc w:val="both"/>
              <w:rPr>
                <w:rFonts w:ascii="GHEA Grapalat" w:hAnsi="GHEA Grapalat" w:cs="Sylfaen"/>
                <w:sz w:val="20"/>
                <w:szCs w:val="20"/>
                <w:lang w:val="en-US"/>
              </w:rPr>
            </w:pPr>
            <w:r w:rsidRPr="000C1E3C">
              <w:rPr>
                <w:rFonts w:ascii="GHEA Grapalat" w:eastAsia="Calibri" w:hAnsi="GHEA Grapalat" w:cs="Sylfaen"/>
                <w:sz w:val="20"/>
                <w:szCs w:val="20"/>
                <w:lang w:val="en-US" w:eastAsia="en-US"/>
              </w:rPr>
              <w:t xml:space="preserve"> </w:t>
            </w:r>
          </w:p>
          <w:p w:rsidR="003D4818" w:rsidRPr="000C1E3C" w:rsidRDefault="003D4818" w:rsidP="003D4818">
            <w:pPr>
              <w:tabs>
                <w:tab w:val="left" w:pos="4426"/>
              </w:tabs>
              <w:spacing w:after="120"/>
              <w:ind w:right="271"/>
              <w:jc w:val="both"/>
              <w:rPr>
                <w:rFonts w:ascii="GHEA Grapalat" w:hAnsi="GHEA Grapalat" w:cs="Sylfaen"/>
                <w:sz w:val="20"/>
                <w:szCs w:val="20"/>
                <w:lang w:val="en-US"/>
              </w:rPr>
            </w:pPr>
            <w:r w:rsidRPr="000C1E3C">
              <w:rPr>
                <w:rFonts w:ascii="GHEA Grapalat" w:hAnsi="GHEA Grapalat" w:cs="Sylfaen"/>
                <w:sz w:val="20"/>
                <w:szCs w:val="20"/>
                <w:lang w:val="en-US"/>
              </w:rPr>
              <w:t>COLLECTION AND TRANSLATION OF INITIAL DATA</w:t>
            </w:r>
          </w:p>
          <w:p w:rsidR="003D4818" w:rsidRPr="000C1E3C" w:rsidRDefault="003D4818" w:rsidP="003D4818">
            <w:pPr>
              <w:numPr>
                <w:ilvl w:val="0"/>
                <w:numId w:val="11"/>
              </w:numPr>
              <w:tabs>
                <w:tab w:val="left" w:pos="4426"/>
              </w:tabs>
              <w:spacing w:after="120"/>
              <w:ind w:right="271"/>
              <w:jc w:val="both"/>
              <w:rPr>
                <w:rFonts w:ascii="GHEA Grapalat" w:hAnsi="GHEA Grapalat" w:cs="Sylfaen"/>
                <w:sz w:val="20"/>
                <w:szCs w:val="20"/>
                <w:lang w:val="en-US"/>
              </w:rPr>
            </w:pPr>
            <w:r w:rsidRPr="000C1E3C">
              <w:rPr>
                <w:rFonts w:ascii="GHEA Grapalat" w:hAnsi="GHEA Grapalat" w:cs="Sylfaen"/>
                <w:sz w:val="20"/>
                <w:szCs w:val="20"/>
                <w:lang w:val="en-US"/>
              </w:rPr>
              <w:t>Collection of necessary baseline data by the Contractor according to the selected EU member state and the corresponding norm in force in that state</w:t>
            </w:r>
          </w:p>
          <w:p w:rsidR="003D4818" w:rsidRPr="000C1E3C" w:rsidRDefault="003D4818" w:rsidP="003D4818">
            <w:pPr>
              <w:numPr>
                <w:ilvl w:val="0"/>
                <w:numId w:val="11"/>
              </w:numPr>
              <w:tabs>
                <w:tab w:val="left" w:pos="4426"/>
              </w:tabs>
              <w:spacing w:after="120"/>
              <w:ind w:right="271"/>
              <w:jc w:val="both"/>
              <w:rPr>
                <w:rFonts w:ascii="GHEA Grapalat" w:hAnsi="GHEA Grapalat" w:cs="Sylfaen"/>
                <w:sz w:val="20"/>
                <w:szCs w:val="20"/>
                <w:lang w:val="en-US"/>
              </w:rPr>
            </w:pPr>
            <w:r w:rsidRPr="000C1E3C">
              <w:rPr>
                <w:rFonts w:ascii="GHEA Grapalat" w:hAnsi="GHEA Grapalat" w:cs="Sylfaen"/>
                <w:sz w:val="20"/>
                <w:szCs w:val="20"/>
                <w:lang w:val="en-US"/>
              </w:rPr>
              <w:lastRenderedPageBreak/>
              <w:t>Technical translation of the corresponding EU norm</w:t>
            </w:r>
          </w:p>
          <w:p w:rsidR="003D4818" w:rsidRPr="000C1E3C" w:rsidRDefault="003D4818" w:rsidP="003D4818">
            <w:pPr>
              <w:numPr>
                <w:ilvl w:val="0"/>
                <w:numId w:val="11"/>
              </w:numPr>
              <w:tabs>
                <w:tab w:val="left" w:pos="4426"/>
              </w:tabs>
              <w:spacing w:after="120"/>
              <w:ind w:right="271"/>
              <w:jc w:val="both"/>
              <w:rPr>
                <w:rFonts w:ascii="GHEA Grapalat" w:hAnsi="GHEA Grapalat" w:cs="Sylfaen"/>
                <w:sz w:val="20"/>
                <w:szCs w:val="20"/>
                <w:lang w:val="en-US"/>
              </w:rPr>
            </w:pPr>
            <w:r w:rsidRPr="000C1E3C">
              <w:rPr>
                <w:rFonts w:ascii="GHEA Grapalat" w:hAnsi="GHEA Grapalat" w:cs="Sylfaen"/>
                <w:sz w:val="20"/>
                <w:szCs w:val="20"/>
                <w:lang w:val="en-US"/>
              </w:rPr>
              <w:t>Submission of the translated document to the Client</w:t>
            </w:r>
          </w:p>
          <w:p w:rsidR="003D4818" w:rsidRPr="000C1E3C" w:rsidRDefault="003D4818" w:rsidP="003D4818">
            <w:pPr>
              <w:numPr>
                <w:ilvl w:val="0"/>
                <w:numId w:val="11"/>
              </w:numPr>
              <w:tabs>
                <w:tab w:val="left" w:pos="4426"/>
              </w:tabs>
              <w:spacing w:after="120"/>
              <w:ind w:right="271"/>
              <w:jc w:val="both"/>
              <w:rPr>
                <w:rFonts w:ascii="GHEA Grapalat" w:hAnsi="GHEA Grapalat" w:cs="Sylfaen"/>
                <w:sz w:val="20"/>
                <w:szCs w:val="20"/>
                <w:lang w:val="en-US"/>
              </w:rPr>
            </w:pPr>
            <w:r w:rsidRPr="000C1E3C">
              <w:rPr>
                <w:rFonts w:ascii="GHEA Grapalat" w:hAnsi="GHEA Grapalat" w:cs="Sylfaen"/>
                <w:sz w:val="20"/>
                <w:szCs w:val="20"/>
                <w:lang w:val="en-US"/>
              </w:rPr>
              <w:t>Provision of suggestions and comments on the translated document by the Client to the Contractor</w:t>
            </w:r>
          </w:p>
          <w:p w:rsidR="003D4818" w:rsidRPr="000C1E3C" w:rsidRDefault="003D4818" w:rsidP="003D4818">
            <w:pPr>
              <w:pStyle w:val="NormalWeb"/>
              <w:tabs>
                <w:tab w:val="left" w:pos="4426"/>
              </w:tabs>
              <w:spacing w:before="120" w:beforeAutospacing="0" w:after="120" w:afterAutospacing="0"/>
              <w:ind w:right="271"/>
              <w:jc w:val="both"/>
              <w:rPr>
                <w:rFonts w:ascii="GHEA Grapalat" w:hAnsi="GHEA Grapalat" w:cs="Sylfaen"/>
                <w:sz w:val="20"/>
                <w:szCs w:val="20"/>
                <w:lang w:val="en-US" w:eastAsia="en-US"/>
              </w:rPr>
            </w:pPr>
            <w:r w:rsidRPr="000C1E3C">
              <w:rPr>
                <w:rFonts w:ascii="GHEA Grapalat" w:hAnsi="GHEA Grapalat" w:cs="Sylfaen"/>
                <w:sz w:val="20"/>
                <w:szCs w:val="20"/>
                <w:lang w:val="en-US" w:eastAsia="en-US"/>
              </w:rPr>
              <w:t>WORKS ON APPROXIMATION/LOCALIZATION/HARMONIZATION OF THE TRANSLATED DOCUMENT</w:t>
            </w:r>
          </w:p>
          <w:p w:rsidR="003D4818" w:rsidRPr="000C1E3C" w:rsidRDefault="003D4818" w:rsidP="003D4818">
            <w:pPr>
              <w:pStyle w:val="NormalWeb"/>
              <w:numPr>
                <w:ilvl w:val="0"/>
                <w:numId w:val="12"/>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0C1E3C">
              <w:rPr>
                <w:rFonts w:ascii="GHEA Grapalat" w:hAnsi="GHEA Grapalat" w:cs="Sylfaen"/>
                <w:sz w:val="20"/>
                <w:szCs w:val="20"/>
                <w:lang w:val="en-US" w:eastAsia="en-US"/>
              </w:rPr>
              <w:t>The approximation/localization/harmonization works of the translated document shall be organized and funded by the Contractor, involving specialized organizations, whether legal entities or individuals.</w:t>
            </w:r>
          </w:p>
          <w:p w:rsidR="003D4818" w:rsidRPr="000C1E3C" w:rsidRDefault="003D4818" w:rsidP="003D4818">
            <w:pPr>
              <w:pStyle w:val="NormalWeb"/>
              <w:numPr>
                <w:ilvl w:val="0"/>
                <w:numId w:val="12"/>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0C1E3C">
              <w:rPr>
                <w:rFonts w:ascii="GHEA Grapalat" w:hAnsi="GHEA Grapalat" w:cs="Sylfaen"/>
                <w:sz w:val="20"/>
                <w:szCs w:val="20"/>
                <w:lang w:val="en-US" w:eastAsia="en-US"/>
              </w:rPr>
              <w:t>Within the scope of the approximation/localization/harmonization works, the circulation of the approximated document (hereinafter referred to as the PROJECT) must follow the procedure outlined below.</w:t>
            </w:r>
          </w:p>
          <w:p w:rsidR="003D4818" w:rsidRPr="000C1E3C" w:rsidRDefault="003D4818" w:rsidP="003D4818">
            <w:pPr>
              <w:pStyle w:val="NormalWeb"/>
              <w:tabs>
                <w:tab w:val="left" w:pos="4426"/>
              </w:tabs>
              <w:spacing w:before="120" w:beforeAutospacing="0" w:after="120" w:afterAutospacing="0"/>
              <w:ind w:right="271"/>
              <w:jc w:val="both"/>
              <w:rPr>
                <w:rFonts w:ascii="GHEA Grapalat" w:hAnsi="GHEA Grapalat" w:cs="Sylfaen"/>
                <w:sz w:val="20"/>
                <w:szCs w:val="20"/>
                <w:lang w:val="en-US" w:eastAsia="en-US"/>
              </w:rPr>
            </w:pPr>
            <w:r w:rsidRPr="000C1E3C">
              <w:rPr>
                <w:rFonts w:ascii="GHEA Grapalat" w:hAnsi="GHEA Grapalat" w:cs="Sylfaen"/>
                <w:sz w:val="20"/>
                <w:szCs w:val="20"/>
                <w:lang w:val="en-US" w:eastAsia="en-US"/>
              </w:rPr>
              <w:t>PROVISION OF THE FIRST DRAFT OF THE PROJECT TO THE CLIENT</w:t>
            </w:r>
          </w:p>
          <w:p w:rsidR="003D4818" w:rsidRPr="000C1E3C" w:rsidRDefault="003D4818" w:rsidP="003D4818">
            <w:pPr>
              <w:pStyle w:val="NormalWeb"/>
              <w:numPr>
                <w:ilvl w:val="0"/>
                <w:numId w:val="13"/>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0C1E3C">
              <w:rPr>
                <w:rFonts w:ascii="GHEA Grapalat" w:hAnsi="GHEA Grapalat" w:cs="Sylfaen"/>
                <w:sz w:val="20"/>
                <w:szCs w:val="20"/>
                <w:lang w:val="en-US" w:eastAsia="en-US"/>
              </w:rPr>
              <w:t>The Client circulates the first draft of the Project among interested state bodies and specialized organizations.</w:t>
            </w:r>
          </w:p>
          <w:p w:rsidR="003D4818" w:rsidRPr="000C1E3C" w:rsidRDefault="003D4818" w:rsidP="003D4818">
            <w:pPr>
              <w:pStyle w:val="NormalWeb"/>
              <w:numPr>
                <w:ilvl w:val="0"/>
                <w:numId w:val="13"/>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0C1E3C">
              <w:rPr>
                <w:rFonts w:ascii="GHEA Grapalat" w:hAnsi="GHEA Grapalat" w:cs="Sylfaen"/>
                <w:sz w:val="20"/>
                <w:szCs w:val="20"/>
                <w:lang w:val="en-US" w:eastAsia="en-US"/>
              </w:rPr>
              <w:t>The Client compiles the feedback and comments received from the interested bodies and specialized organizations.</w:t>
            </w:r>
          </w:p>
          <w:p w:rsidR="003D4818" w:rsidRPr="000C1E3C" w:rsidRDefault="003D4818" w:rsidP="003D4818">
            <w:pPr>
              <w:pStyle w:val="NormalWeb"/>
              <w:tabs>
                <w:tab w:val="left" w:pos="4426"/>
              </w:tabs>
              <w:spacing w:before="120" w:after="120"/>
              <w:ind w:left="-14" w:right="271" w:firstLine="14"/>
              <w:jc w:val="both"/>
              <w:rPr>
                <w:rFonts w:ascii="GHEA Grapalat" w:hAnsi="GHEA Grapalat" w:cs="Sylfaen"/>
                <w:sz w:val="20"/>
                <w:szCs w:val="20"/>
                <w:lang w:val="en-US" w:eastAsia="en-US"/>
              </w:rPr>
            </w:pPr>
            <w:r w:rsidRPr="000C1E3C">
              <w:rPr>
                <w:rFonts w:ascii="GHEA Grapalat" w:hAnsi="GHEA Grapalat" w:cs="Sylfaen"/>
                <w:sz w:val="20"/>
                <w:szCs w:val="20"/>
                <w:lang w:val="en-US" w:eastAsia="en-US"/>
              </w:rPr>
              <w:t>REVISION OF THE FIRST DRAFT OF THE PROJECT</w:t>
            </w:r>
          </w:p>
          <w:p w:rsidR="003D4818" w:rsidRPr="000C1E3C" w:rsidRDefault="003D4818" w:rsidP="003D4818">
            <w:pPr>
              <w:pStyle w:val="NormalWeb"/>
              <w:tabs>
                <w:tab w:val="left" w:pos="4426"/>
              </w:tabs>
              <w:spacing w:before="120" w:after="120"/>
              <w:ind w:left="-14" w:right="271" w:hanging="27"/>
              <w:jc w:val="both"/>
              <w:rPr>
                <w:rFonts w:ascii="GHEA Grapalat" w:hAnsi="GHEA Grapalat" w:cs="Sylfaen"/>
                <w:sz w:val="20"/>
                <w:szCs w:val="20"/>
                <w:lang w:val="en-US" w:eastAsia="en-US"/>
              </w:rPr>
            </w:pPr>
            <w:r w:rsidRPr="000C1E3C">
              <w:rPr>
                <w:rFonts w:ascii="GHEA Grapalat" w:hAnsi="GHEA Grapalat" w:cs="Sylfaen"/>
                <w:sz w:val="20"/>
                <w:szCs w:val="20"/>
                <w:lang w:val="en-US" w:eastAsia="en-US"/>
              </w:rPr>
              <w:t>The Client provides the Contractor with the proposals and comments received from the interested bodies regarding the first draft of the Project.</w:t>
            </w:r>
          </w:p>
          <w:p w:rsidR="003D4818" w:rsidRPr="000C1E3C" w:rsidRDefault="003D4818" w:rsidP="003D4818">
            <w:pPr>
              <w:pStyle w:val="NormalWeb"/>
              <w:tabs>
                <w:tab w:val="left" w:pos="4426"/>
              </w:tabs>
              <w:spacing w:before="120" w:after="120"/>
              <w:ind w:left="-14" w:right="271" w:hanging="27"/>
              <w:jc w:val="both"/>
              <w:rPr>
                <w:rFonts w:ascii="GHEA Grapalat" w:hAnsi="GHEA Grapalat" w:cs="Sylfaen"/>
                <w:sz w:val="20"/>
                <w:szCs w:val="20"/>
                <w:lang w:val="en-US" w:eastAsia="en-US"/>
              </w:rPr>
            </w:pPr>
            <w:r w:rsidRPr="000C1E3C">
              <w:rPr>
                <w:rFonts w:ascii="GHEA Grapalat" w:hAnsi="GHEA Grapalat" w:cs="Sylfaen"/>
                <w:sz w:val="20"/>
                <w:szCs w:val="20"/>
                <w:lang w:val="en-US" w:eastAsia="en-US"/>
              </w:rPr>
              <w:t>Based on the feedback from the interested bodies submitted by the Client, the Contractor revises the Project as necessary and, together with a summary of the proposals and comments (including acceptance or rejection of the proposals), resubmits the Project to the Client.</w:t>
            </w:r>
          </w:p>
          <w:p w:rsidR="003D4818" w:rsidRPr="000C1E3C" w:rsidRDefault="003D4818" w:rsidP="003D4818">
            <w:pPr>
              <w:pStyle w:val="NormalWeb"/>
              <w:tabs>
                <w:tab w:val="left" w:pos="4426"/>
              </w:tabs>
              <w:spacing w:before="120" w:after="120"/>
              <w:ind w:left="-14" w:right="271" w:firstLine="14"/>
              <w:jc w:val="both"/>
              <w:rPr>
                <w:rFonts w:ascii="GHEA Grapalat" w:hAnsi="GHEA Grapalat"/>
                <w:sz w:val="20"/>
                <w:szCs w:val="20"/>
                <w:lang w:val="en-US" w:eastAsia="en-US"/>
              </w:rPr>
            </w:pPr>
            <w:r w:rsidRPr="000C1E3C">
              <w:rPr>
                <w:rFonts w:ascii="GHEA Grapalat" w:hAnsi="GHEA Grapalat"/>
                <w:sz w:val="20"/>
                <w:szCs w:val="20"/>
                <w:lang w:val="en-US" w:eastAsia="en-US"/>
              </w:rPr>
              <w:t>FINAL REVISION OF THE PROJECT</w:t>
            </w:r>
          </w:p>
          <w:p w:rsidR="003D4818" w:rsidRPr="000C1E3C" w:rsidRDefault="003D4818" w:rsidP="003D4818">
            <w:pPr>
              <w:pStyle w:val="NormalWeb"/>
              <w:tabs>
                <w:tab w:val="left" w:pos="4426"/>
              </w:tabs>
              <w:spacing w:before="120" w:after="120"/>
              <w:ind w:left="-14" w:right="271" w:hanging="27"/>
              <w:jc w:val="both"/>
              <w:rPr>
                <w:rFonts w:ascii="GHEA Grapalat" w:hAnsi="GHEA Grapalat"/>
                <w:sz w:val="20"/>
                <w:szCs w:val="20"/>
                <w:lang w:val="en-US" w:eastAsia="en-US"/>
              </w:rPr>
            </w:pPr>
            <w:r w:rsidRPr="000C1E3C">
              <w:rPr>
                <w:rFonts w:ascii="GHEA Grapalat" w:hAnsi="GHEA Grapalat"/>
                <w:sz w:val="20"/>
                <w:szCs w:val="20"/>
                <w:lang w:val="en-US" w:eastAsia="en-US"/>
              </w:rPr>
              <w:t xml:space="preserve">The Client publishes the revised Project (second draft) on the official website of the Urban Development Committee (www.minurban.am) and </w:t>
            </w:r>
            <w:r w:rsidRPr="000C1E3C">
              <w:rPr>
                <w:rFonts w:ascii="GHEA Grapalat" w:hAnsi="GHEA Grapalat"/>
                <w:sz w:val="20"/>
                <w:szCs w:val="20"/>
                <w:lang w:val="en-US" w:eastAsia="en-US"/>
              </w:rPr>
              <w:lastRenderedPageBreak/>
              <w:t>on the unified legal acts draft publication platform (www.e-draft.am) for the purpose of public discussion.</w:t>
            </w:r>
          </w:p>
          <w:p w:rsidR="003D4818" w:rsidRPr="000C1E3C" w:rsidRDefault="003D4818" w:rsidP="003D4818">
            <w:pPr>
              <w:pStyle w:val="NormalWeb"/>
              <w:tabs>
                <w:tab w:val="left" w:pos="4426"/>
              </w:tabs>
              <w:spacing w:before="120" w:after="120"/>
              <w:ind w:left="-14" w:right="271" w:hanging="27"/>
              <w:jc w:val="both"/>
              <w:rPr>
                <w:rFonts w:ascii="GHEA Grapalat" w:hAnsi="GHEA Grapalat"/>
                <w:sz w:val="20"/>
                <w:szCs w:val="20"/>
                <w:lang w:val="en-US" w:eastAsia="en-US"/>
              </w:rPr>
            </w:pPr>
            <w:r w:rsidRPr="000C1E3C">
              <w:rPr>
                <w:rFonts w:ascii="GHEA Grapalat" w:hAnsi="GHEA Grapalat"/>
                <w:sz w:val="20"/>
                <w:szCs w:val="20"/>
                <w:lang w:val="en-US" w:eastAsia="en-US"/>
              </w:rPr>
              <w:t>The Client collects the proposals and comments received from interested bodies regarding the second draft of the Project and again submits them to the Contractor.</w:t>
            </w:r>
          </w:p>
          <w:p w:rsidR="003D4818" w:rsidRPr="000C1E3C" w:rsidRDefault="003D4818" w:rsidP="003D4818">
            <w:pPr>
              <w:pStyle w:val="NormalWeb"/>
              <w:tabs>
                <w:tab w:val="left" w:pos="4426"/>
              </w:tabs>
              <w:spacing w:before="120" w:after="120"/>
              <w:ind w:left="-14" w:right="271" w:hanging="27"/>
              <w:jc w:val="both"/>
              <w:rPr>
                <w:rFonts w:ascii="GHEA Grapalat" w:hAnsi="GHEA Grapalat"/>
                <w:sz w:val="20"/>
                <w:szCs w:val="20"/>
                <w:lang w:val="en-US" w:eastAsia="en-US"/>
              </w:rPr>
            </w:pPr>
            <w:r w:rsidRPr="000C1E3C">
              <w:rPr>
                <w:rFonts w:ascii="GHEA Grapalat" w:hAnsi="GHEA Grapalat"/>
                <w:sz w:val="20"/>
                <w:szCs w:val="20"/>
                <w:lang w:val="en-US" w:eastAsia="en-US"/>
              </w:rPr>
              <w:t>Based on the proposals and comments from the interested bodies, the Contractor performs the final revision of the Project as necessary and submits it to the Client.</w:t>
            </w:r>
          </w:p>
          <w:p w:rsidR="003D4818" w:rsidRPr="000C1E3C" w:rsidRDefault="003D4818" w:rsidP="003D4818">
            <w:pPr>
              <w:pStyle w:val="NormalWeb"/>
              <w:tabs>
                <w:tab w:val="left" w:pos="4426"/>
              </w:tabs>
              <w:spacing w:before="120" w:after="120"/>
              <w:ind w:right="271"/>
              <w:jc w:val="both"/>
              <w:rPr>
                <w:rFonts w:ascii="GHEA Grapalat" w:hAnsi="GHEA Grapalat"/>
                <w:sz w:val="20"/>
                <w:szCs w:val="20"/>
                <w:lang w:val="en-US" w:eastAsia="en-US"/>
              </w:rPr>
            </w:pPr>
            <w:r w:rsidRPr="000C1E3C">
              <w:rPr>
                <w:rFonts w:ascii="GHEA Grapalat" w:hAnsi="GHEA Grapalat"/>
                <w:sz w:val="20"/>
                <w:szCs w:val="20"/>
                <w:lang w:val="en-US" w:eastAsia="en-US"/>
              </w:rPr>
              <w:t>PROJECT DISCUSSION</w:t>
            </w:r>
          </w:p>
          <w:p w:rsidR="0097121D" w:rsidRDefault="0097121D" w:rsidP="0097121D">
            <w:pPr>
              <w:tabs>
                <w:tab w:val="left" w:pos="4426"/>
              </w:tabs>
              <w:spacing w:after="240"/>
              <w:ind w:right="271"/>
              <w:jc w:val="both"/>
              <w:rPr>
                <w:rFonts w:ascii="GHEA Grapalat" w:eastAsia="Calibri" w:hAnsi="GHEA Grapalat" w:cs="Sylfaen"/>
                <w:sz w:val="20"/>
                <w:szCs w:val="20"/>
                <w:lang w:val="en-US" w:eastAsia="en-US"/>
              </w:rPr>
            </w:pPr>
            <w:r>
              <w:rPr>
                <w:rFonts w:ascii="GHEA Grapalat" w:eastAsia="Calibri" w:hAnsi="GHEA Grapalat" w:cs="Sylfaen"/>
                <w:sz w:val="20"/>
                <w:szCs w:val="20"/>
                <w:lang w:val="en-US" w:eastAsia="en-US"/>
              </w:rPr>
              <w:t>In the event of disagreements regarding the draft, the Client shall organize an additional discussion with the aim of resolving such disagreements and making the appropriate final decision on the adoption of the document. The results of this discussion shall be summarized by the Contractor.</w:t>
            </w:r>
            <w:r>
              <w:rPr>
                <w:rFonts w:ascii="GHEA Grapalat" w:eastAsia="Calibri" w:hAnsi="GHEA Grapalat" w:cs="Sylfaen"/>
                <w:sz w:val="20"/>
                <w:szCs w:val="20"/>
                <w:lang w:val="en-US" w:eastAsia="en-US"/>
              </w:rPr>
              <w:br/>
              <w:t>The deadline for submission of the draft shall be 55</w:t>
            </w:r>
            <w:r>
              <w:rPr>
                <w:rFonts w:ascii="GHEA Grapalat" w:eastAsia="Calibri" w:hAnsi="GHEA Grapalat" w:cs="Sylfaen"/>
                <w:b/>
                <w:sz w:val="20"/>
                <w:szCs w:val="20"/>
                <w:highlight w:val="cyan"/>
                <w:lang w:val="en-US" w:eastAsia="en-US"/>
              </w:rPr>
              <w:t>0 calendar days</w:t>
            </w:r>
            <w:r>
              <w:rPr>
                <w:rFonts w:ascii="GHEA Grapalat" w:eastAsia="Calibri" w:hAnsi="GHEA Grapalat" w:cs="Sylfaen"/>
                <w:sz w:val="20"/>
                <w:szCs w:val="20"/>
                <w:highlight w:val="cyan"/>
                <w:lang w:val="en-US" w:eastAsia="en-US"/>
              </w:rPr>
              <w:t xml:space="preserve"> after the contract enters into force, of which 40 days</w:t>
            </w:r>
            <w:r>
              <w:rPr>
                <w:rFonts w:ascii="GHEA Grapalat" w:eastAsia="Calibri" w:hAnsi="GHEA Grapalat" w:cs="Sylfaen"/>
                <w:sz w:val="20"/>
                <w:szCs w:val="20"/>
                <w:lang w:val="en-US" w:eastAsia="en-US"/>
              </w:rPr>
              <w:t xml:space="preserve"> are allocated by the Client for circulation of the draft among the relevant authorities.</w:t>
            </w:r>
            <w:r>
              <w:rPr>
                <w:rFonts w:ascii="GHEA Grapalat" w:eastAsia="Calibri" w:hAnsi="GHEA Grapalat" w:cs="Sylfaen"/>
                <w:sz w:val="20"/>
                <w:szCs w:val="20"/>
                <w:lang w:val="en-US" w:eastAsia="en-US"/>
              </w:rPr>
              <w:br/>
              <w:t>The basis for complete financing the draft shall be the conclusion of the state-legal expertise conducted by the Ministry of Justice of the Republic of Armenia.</w:t>
            </w:r>
          </w:p>
          <w:p w:rsidR="003D4818" w:rsidRPr="0097121D" w:rsidRDefault="007E5576" w:rsidP="0097121D">
            <w:pPr>
              <w:tabs>
                <w:tab w:val="left" w:pos="4426"/>
              </w:tabs>
              <w:spacing w:after="240"/>
              <w:ind w:right="271"/>
              <w:jc w:val="both"/>
              <w:rPr>
                <w:rFonts w:ascii="GHEA Grapalat" w:eastAsia="Calibri" w:hAnsi="GHEA Grapalat" w:cs="Sylfaen"/>
                <w:sz w:val="20"/>
                <w:szCs w:val="20"/>
                <w:lang w:val="en-US" w:eastAsia="en-US"/>
              </w:rPr>
            </w:pPr>
            <w:r w:rsidRPr="007E5576">
              <w:rPr>
                <w:rFonts w:ascii="GHEA Grapalat" w:eastAsia="Calibri" w:hAnsi="GHEA Grapalat" w:cs="Sylfaen"/>
                <w:sz w:val="20"/>
                <w:szCs w:val="20"/>
                <w:highlight w:val="yellow"/>
                <w:lang w:val="en-US" w:eastAsia="en-US"/>
              </w:rPr>
              <w:t>Payments for the work performed will be made in stages: Stage I (translation) - up to 30%, Stage II (I edition of the document) - up to 55%, Stage III - II edition and the conclusion of the Ministry of Justice of the Republic of Armenia - up to 15%, after the Client signs the handover-acceptance protocols.</w:t>
            </w:r>
          </w:p>
        </w:tc>
      </w:tr>
      <w:tr w:rsidR="003D4818" w:rsidRPr="00EF11A1" w:rsidTr="007A7AFD">
        <w:trPr>
          <w:trHeight w:val="710"/>
        </w:trPr>
        <w:tc>
          <w:tcPr>
            <w:tcW w:w="387" w:type="dxa"/>
            <w:tcBorders>
              <w:top w:val="single" w:sz="4" w:space="0" w:color="auto"/>
              <w:left w:val="single" w:sz="4" w:space="0" w:color="auto"/>
              <w:bottom w:val="single" w:sz="4" w:space="0" w:color="auto"/>
              <w:right w:val="single" w:sz="4" w:space="0" w:color="auto"/>
            </w:tcBorders>
            <w:hideMark/>
          </w:tcPr>
          <w:p w:rsidR="003D4818" w:rsidRPr="00422C68" w:rsidRDefault="003D4818" w:rsidP="003D4818">
            <w:pPr>
              <w:spacing w:before="120" w:after="120" w:line="276" w:lineRule="auto"/>
              <w:jc w:val="center"/>
              <w:rPr>
                <w:rFonts w:ascii="GHEA Grapalat" w:hAnsi="GHEA Grapalat"/>
                <w:sz w:val="20"/>
                <w:szCs w:val="20"/>
                <w:lang w:val="en-US"/>
              </w:rPr>
            </w:pPr>
            <w:r w:rsidRPr="00422C68">
              <w:rPr>
                <w:rFonts w:ascii="GHEA Grapalat" w:hAnsi="GHEA Grapalat"/>
                <w:sz w:val="20"/>
                <w:szCs w:val="20"/>
                <w:lang w:val="en-US"/>
              </w:rPr>
              <w:lastRenderedPageBreak/>
              <w:t>5</w:t>
            </w:r>
          </w:p>
        </w:tc>
        <w:tc>
          <w:tcPr>
            <w:tcW w:w="4270" w:type="dxa"/>
            <w:tcBorders>
              <w:top w:val="single" w:sz="4" w:space="0" w:color="auto"/>
              <w:left w:val="single" w:sz="4" w:space="0" w:color="auto"/>
              <w:bottom w:val="single" w:sz="4" w:space="0" w:color="auto"/>
              <w:right w:val="single" w:sz="4" w:space="0" w:color="auto"/>
            </w:tcBorders>
          </w:tcPr>
          <w:p w:rsidR="003D4818" w:rsidRPr="00422C68" w:rsidRDefault="003D4818" w:rsidP="003D4818">
            <w:pPr>
              <w:spacing w:line="276" w:lineRule="auto"/>
              <w:rPr>
                <w:rFonts w:ascii="GHEA Grapalat" w:hAnsi="GHEA Grapalat" w:cs="Sylfaen"/>
                <w:sz w:val="20"/>
                <w:szCs w:val="20"/>
                <w:lang w:val="en-US"/>
              </w:rPr>
            </w:pPr>
            <w:r w:rsidRPr="00422C68">
              <w:rPr>
                <w:rFonts w:ascii="GHEA Grapalat" w:hAnsi="GHEA Grapalat" w:cs="Sylfaen"/>
                <w:b/>
                <w:sz w:val="20"/>
                <w:szCs w:val="20"/>
                <w:lang w:val="en-US"/>
              </w:rPr>
              <w:t>Other Requirements and Conditions</w:t>
            </w:r>
          </w:p>
        </w:tc>
        <w:tc>
          <w:tcPr>
            <w:tcW w:w="4945" w:type="dxa"/>
            <w:tcBorders>
              <w:top w:val="single" w:sz="4" w:space="0" w:color="auto"/>
              <w:left w:val="single" w:sz="4" w:space="0" w:color="auto"/>
              <w:bottom w:val="single" w:sz="4" w:space="0" w:color="auto"/>
              <w:right w:val="single" w:sz="4" w:space="0" w:color="auto"/>
            </w:tcBorders>
          </w:tcPr>
          <w:p w:rsidR="003D4818" w:rsidRPr="000C1E3C" w:rsidRDefault="003D4818" w:rsidP="003D4818">
            <w:pPr>
              <w:pStyle w:val="NormalWeb"/>
              <w:jc w:val="both"/>
              <w:rPr>
                <w:rFonts w:ascii="GHEA Grapalat" w:hAnsi="GHEA Grapalat"/>
                <w:sz w:val="20"/>
                <w:szCs w:val="20"/>
                <w:lang w:val="en-US" w:eastAsia="en-US"/>
              </w:rPr>
            </w:pPr>
            <w:r w:rsidRPr="000C1E3C">
              <w:rPr>
                <w:rStyle w:val="Strong"/>
                <w:rFonts w:ascii="GHEA Grapalat" w:hAnsi="GHEA Grapalat"/>
                <w:sz w:val="20"/>
                <w:szCs w:val="20"/>
              </w:rPr>
              <w:t>SUBMISSION OF THE FINALIZED DRAFT PACKAGE TO THE CLIENT</w:t>
            </w:r>
          </w:p>
          <w:p w:rsidR="003D4818" w:rsidRPr="000C1E3C" w:rsidRDefault="003D4818" w:rsidP="003D4818">
            <w:pPr>
              <w:pStyle w:val="NormalWeb"/>
              <w:numPr>
                <w:ilvl w:val="0"/>
                <w:numId w:val="6"/>
              </w:numPr>
              <w:jc w:val="both"/>
              <w:rPr>
                <w:rFonts w:ascii="GHEA Grapalat" w:hAnsi="GHEA Grapalat"/>
                <w:sz w:val="20"/>
                <w:szCs w:val="20"/>
              </w:rPr>
            </w:pPr>
            <w:r w:rsidRPr="000C1E3C">
              <w:rPr>
                <w:rFonts w:ascii="GHEA Grapalat" w:hAnsi="GHEA Grapalat"/>
                <w:sz w:val="20"/>
                <w:szCs w:val="20"/>
              </w:rPr>
              <w:t>The finalized draft package shall be submitted to the Client in hard copy (one copy) and on an electronic storage device, in both Armenian and English languages.</w:t>
            </w:r>
          </w:p>
          <w:p w:rsidR="003D4818" w:rsidRPr="000C1E3C" w:rsidRDefault="003D4818" w:rsidP="003D4818">
            <w:pPr>
              <w:pStyle w:val="NormalWeb"/>
              <w:jc w:val="both"/>
              <w:rPr>
                <w:rFonts w:ascii="GHEA Grapalat" w:hAnsi="GHEA Grapalat"/>
                <w:sz w:val="20"/>
                <w:szCs w:val="20"/>
              </w:rPr>
            </w:pPr>
            <w:r w:rsidRPr="000C1E3C">
              <w:rPr>
                <w:rFonts w:ascii="GHEA Grapalat" w:hAnsi="GHEA Grapalat"/>
                <w:sz w:val="20"/>
                <w:szCs w:val="20"/>
              </w:rPr>
              <w:t>The Client shall summarize the package based on the following:</w:t>
            </w:r>
          </w:p>
          <w:p w:rsidR="003D4818" w:rsidRPr="000C1E3C" w:rsidRDefault="003D4818" w:rsidP="003D4818">
            <w:pPr>
              <w:pStyle w:val="NormalWeb"/>
              <w:numPr>
                <w:ilvl w:val="0"/>
                <w:numId w:val="7"/>
              </w:numPr>
              <w:jc w:val="both"/>
              <w:rPr>
                <w:rFonts w:ascii="GHEA Grapalat" w:hAnsi="GHEA Grapalat"/>
                <w:sz w:val="20"/>
                <w:szCs w:val="20"/>
              </w:rPr>
            </w:pPr>
            <w:r w:rsidRPr="0040778F">
              <w:rPr>
                <w:rStyle w:val="Strong"/>
                <w:rFonts w:ascii="GHEA Grapalat" w:hAnsi="GHEA Grapalat"/>
                <w:b w:val="0"/>
                <w:sz w:val="20"/>
                <w:szCs w:val="20"/>
              </w:rPr>
              <w:t>Justification for the Development of the Draft</w:t>
            </w:r>
            <w:r w:rsidRPr="0040778F">
              <w:rPr>
                <w:rFonts w:ascii="GHEA Grapalat" w:hAnsi="GHEA Grapalat"/>
                <w:b/>
                <w:sz w:val="20"/>
                <w:szCs w:val="20"/>
              </w:rPr>
              <w:t xml:space="preserve"> </w:t>
            </w:r>
            <w:r w:rsidRPr="0040778F">
              <w:rPr>
                <w:rFonts w:ascii="GHEA Grapalat" w:hAnsi="GHEA Grapalat"/>
                <w:sz w:val="20"/>
                <w:szCs w:val="20"/>
              </w:rPr>
              <w:t xml:space="preserve">– </w:t>
            </w:r>
            <w:r w:rsidRPr="000C1E3C">
              <w:rPr>
                <w:rFonts w:ascii="GHEA Grapalat" w:hAnsi="GHEA Grapalat"/>
                <w:sz w:val="20"/>
                <w:szCs w:val="20"/>
              </w:rPr>
              <w:t xml:space="preserve">The necessity of adopting the draft, supported by the results of discussions and </w:t>
            </w:r>
            <w:r w:rsidRPr="000C1E3C">
              <w:rPr>
                <w:rFonts w:ascii="GHEA Grapalat" w:hAnsi="GHEA Grapalat"/>
                <w:sz w:val="20"/>
                <w:szCs w:val="20"/>
              </w:rPr>
              <w:lastRenderedPageBreak/>
              <w:t>opinions expressed by the relevant authorities and stakeholders.</w:t>
            </w:r>
          </w:p>
          <w:p w:rsidR="003D4818" w:rsidRPr="000C1E3C" w:rsidRDefault="003D4818" w:rsidP="003D4818">
            <w:pPr>
              <w:pStyle w:val="NormalWeb"/>
              <w:numPr>
                <w:ilvl w:val="0"/>
                <w:numId w:val="7"/>
              </w:numPr>
              <w:tabs>
                <w:tab w:val="left" w:pos="646"/>
              </w:tabs>
              <w:spacing w:before="120" w:after="120"/>
              <w:ind w:right="271"/>
              <w:jc w:val="both"/>
              <w:rPr>
                <w:rFonts w:ascii="GHEA Grapalat" w:hAnsi="GHEA Grapalat"/>
                <w:sz w:val="20"/>
                <w:szCs w:val="20"/>
                <w:lang w:val="en-US" w:eastAsia="en-US"/>
              </w:rPr>
            </w:pPr>
            <w:r w:rsidRPr="000C1E3C">
              <w:rPr>
                <w:rFonts w:ascii="GHEA Grapalat" w:hAnsi="GHEA Grapalat"/>
                <w:sz w:val="20"/>
                <w:szCs w:val="20"/>
                <w:lang w:val="en-US" w:eastAsia="en-US"/>
              </w:rPr>
              <w:t xml:space="preserve">Summary Sheet and Documentation – </w:t>
            </w:r>
            <w:r>
              <w:rPr>
                <w:rFonts w:ascii="GHEA Grapalat" w:hAnsi="GHEA Grapalat"/>
                <w:sz w:val="20"/>
                <w:szCs w:val="20"/>
                <w:lang w:val="en-US" w:eastAsia="en-US"/>
              </w:rPr>
              <w:t xml:space="preserve">                </w:t>
            </w:r>
            <w:r w:rsidRPr="000C1E3C">
              <w:rPr>
                <w:rFonts w:ascii="GHEA Grapalat" w:hAnsi="GHEA Grapalat"/>
                <w:sz w:val="20"/>
                <w:szCs w:val="20"/>
                <w:lang w:val="en-US" w:eastAsia="en-US"/>
              </w:rPr>
              <w:t>A summary sheet of opinions compiled based on the results of public consultations and discussions held with relevant state bodies and specialized organizations; copies of accompanying and response letters (proposals and comments); and versions of the Draft in both its initial and final editions.</w:t>
            </w:r>
          </w:p>
          <w:p w:rsidR="003D4818" w:rsidRPr="000C1E3C" w:rsidRDefault="003D4818" w:rsidP="003D4818">
            <w:pPr>
              <w:pStyle w:val="NormalWeb"/>
              <w:numPr>
                <w:ilvl w:val="0"/>
                <w:numId w:val="7"/>
              </w:numPr>
              <w:tabs>
                <w:tab w:val="left" w:pos="4426"/>
              </w:tabs>
              <w:spacing w:before="120" w:beforeAutospacing="0" w:after="120" w:afterAutospacing="0"/>
              <w:ind w:right="271"/>
              <w:jc w:val="both"/>
              <w:rPr>
                <w:rFonts w:ascii="GHEA Grapalat" w:hAnsi="GHEA Grapalat"/>
                <w:sz w:val="20"/>
                <w:szCs w:val="20"/>
                <w:lang w:val="en-US" w:eastAsia="en-US"/>
              </w:rPr>
            </w:pPr>
            <w:r w:rsidRPr="000C1E3C">
              <w:rPr>
                <w:rFonts w:ascii="GHEA Grapalat" w:hAnsi="GHEA Grapalat"/>
                <w:sz w:val="20"/>
                <w:szCs w:val="20"/>
                <w:lang w:val="en-US" w:eastAsia="en-US"/>
              </w:rPr>
              <w:t>Records of Working Meetings – Minutes of working meetings (including remote discussions) and consultations organized for the review of the Draft, if such records are available.</w:t>
            </w:r>
          </w:p>
          <w:p w:rsidR="003D4818" w:rsidRPr="000C1E3C" w:rsidRDefault="003D4818" w:rsidP="003D4818">
            <w:pPr>
              <w:pStyle w:val="NormalWeb"/>
              <w:jc w:val="both"/>
              <w:rPr>
                <w:rFonts w:ascii="GHEA Grapalat" w:hAnsi="GHEA Grapalat"/>
                <w:b/>
                <w:sz w:val="20"/>
                <w:szCs w:val="20"/>
                <w:lang w:val="en-US" w:eastAsia="en-US"/>
              </w:rPr>
            </w:pPr>
            <w:r w:rsidRPr="000C1E3C">
              <w:rPr>
                <w:rStyle w:val="Strong"/>
                <w:rFonts w:ascii="GHEA Grapalat" w:hAnsi="GHEA Grapalat"/>
                <w:b w:val="0"/>
                <w:sz w:val="20"/>
                <w:szCs w:val="20"/>
              </w:rPr>
              <w:t>SUBMISSION OF REPORTS ON THE IMPLEMENTATION OF WORKS</w:t>
            </w:r>
          </w:p>
          <w:p w:rsidR="003D4818" w:rsidRPr="000C1E3C" w:rsidRDefault="003D4818" w:rsidP="003D4818">
            <w:pPr>
              <w:pStyle w:val="NormalWeb"/>
              <w:numPr>
                <w:ilvl w:val="0"/>
                <w:numId w:val="8"/>
              </w:numPr>
              <w:jc w:val="both"/>
              <w:rPr>
                <w:rFonts w:ascii="GHEA Grapalat" w:hAnsi="GHEA Grapalat"/>
                <w:sz w:val="20"/>
                <w:szCs w:val="20"/>
              </w:rPr>
            </w:pPr>
            <w:r w:rsidRPr="000C1E3C">
              <w:rPr>
                <w:rFonts w:ascii="GHEA Grapalat" w:hAnsi="GHEA Grapalat"/>
                <w:sz w:val="20"/>
                <w:szCs w:val="20"/>
              </w:rPr>
              <w:t>Interim reports on the progress and outcomes of the implementation of works shall be submitted to the Urban Development Committee of the Republic of Armenia at intervals of no less than once every 30 calendar days.</w:t>
            </w:r>
          </w:p>
          <w:p w:rsidR="003D4818" w:rsidRPr="000C1E3C" w:rsidRDefault="003D4818" w:rsidP="003D4818">
            <w:pPr>
              <w:tabs>
                <w:tab w:val="left" w:pos="4426"/>
                <w:tab w:val="right" w:pos="8814"/>
              </w:tabs>
              <w:spacing w:before="120" w:after="120"/>
              <w:ind w:right="271"/>
              <w:jc w:val="both"/>
              <w:rPr>
                <w:rFonts w:ascii="GHEA Grapalat" w:hAnsi="GHEA Grapalat"/>
                <w:sz w:val="20"/>
                <w:szCs w:val="20"/>
                <w:lang w:val="en-US"/>
              </w:rPr>
            </w:pPr>
            <w:r w:rsidRPr="000C1E3C">
              <w:rPr>
                <w:rFonts w:ascii="GHEA Grapalat" w:hAnsi="GHEA Grapalat"/>
                <w:sz w:val="20"/>
                <w:szCs w:val="20"/>
                <w:lang w:val="en-US"/>
              </w:rPr>
              <w:t>WORKFORCE REQUIREMENTS</w:t>
            </w:r>
          </w:p>
          <w:p w:rsidR="003D4818" w:rsidRPr="000C1E3C" w:rsidRDefault="003D4818" w:rsidP="003D4818">
            <w:pPr>
              <w:tabs>
                <w:tab w:val="left" w:pos="704"/>
                <w:tab w:val="left" w:pos="4426"/>
                <w:tab w:val="right" w:pos="8814"/>
              </w:tabs>
              <w:spacing w:before="120" w:after="120"/>
              <w:ind w:left="430" w:right="271"/>
              <w:jc w:val="both"/>
              <w:rPr>
                <w:rFonts w:ascii="GHEA Grapalat" w:hAnsi="GHEA Grapalat"/>
                <w:sz w:val="20"/>
                <w:szCs w:val="20"/>
                <w:lang w:val="en-US"/>
              </w:rPr>
            </w:pPr>
            <w:r w:rsidRPr="000C1E3C">
              <w:rPr>
                <w:rFonts w:ascii="GHEA Grapalat" w:hAnsi="GHEA Grapalat"/>
                <w:sz w:val="20"/>
                <w:szCs w:val="20"/>
                <w:lang w:val="en-US"/>
              </w:rPr>
              <w:t>For the development of these construction norms, the following is required:</w:t>
            </w:r>
          </w:p>
          <w:p w:rsidR="003D4818" w:rsidRPr="000C1E3C" w:rsidRDefault="003D4818" w:rsidP="003D4818">
            <w:pPr>
              <w:pStyle w:val="ListParagraph"/>
              <w:numPr>
                <w:ilvl w:val="0"/>
                <w:numId w:val="9"/>
              </w:numPr>
              <w:tabs>
                <w:tab w:val="left" w:pos="4426"/>
                <w:tab w:val="left" w:pos="5911"/>
              </w:tabs>
              <w:ind w:right="271"/>
              <w:jc w:val="both"/>
              <w:rPr>
                <w:rFonts w:ascii="GHEA Grapalat" w:hAnsi="GHEA Grapalat"/>
                <w:sz w:val="20"/>
                <w:szCs w:val="20"/>
                <w:lang w:val="en-US"/>
              </w:rPr>
            </w:pPr>
            <w:r w:rsidRPr="000C1E3C">
              <w:rPr>
                <w:rFonts w:ascii="GHEA Grapalat" w:hAnsi="GHEA Grapalat"/>
                <w:sz w:val="20"/>
                <w:szCs w:val="20"/>
                <w:lang w:val="en-US"/>
              </w:rPr>
              <w:t>A team consisting of at least 3 staff members from a design, research, educational, industrial, or public organization (including associations, companies, individual entrepreneurs, foundations), or from a creative collective.</w:t>
            </w:r>
          </w:p>
          <w:p w:rsidR="003D4818" w:rsidRPr="0083223D" w:rsidRDefault="003D4818" w:rsidP="003D4818">
            <w:pPr>
              <w:pStyle w:val="ListParagraph"/>
              <w:numPr>
                <w:ilvl w:val="0"/>
                <w:numId w:val="9"/>
              </w:numPr>
              <w:tabs>
                <w:tab w:val="left" w:pos="4426"/>
                <w:tab w:val="left" w:pos="5911"/>
              </w:tabs>
              <w:ind w:right="271"/>
              <w:jc w:val="both"/>
              <w:rPr>
                <w:rFonts w:ascii="GHEA Grapalat" w:hAnsi="GHEA Grapalat" w:cs="Sylfaen"/>
                <w:sz w:val="20"/>
                <w:szCs w:val="20"/>
                <w:lang w:val="en-US"/>
              </w:rPr>
            </w:pPr>
            <w:r w:rsidRPr="0083223D">
              <w:rPr>
                <w:rFonts w:ascii="GHEA Grapalat" w:hAnsi="GHEA Grapalat" w:cs="Sylfaen"/>
                <w:sz w:val="20"/>
                <w:szCs w:val="20"/>
                <w:lang w:val="en-US"/>
              </w:rPr>
              <w:t>Professional qualification — with higher education:</w:t>
            </w:r>
          </w:p>
          <w:p w:rsidR="003D4818" w:rsidRPr="000C1E3C" w:rsidRDefault="003D4818" w:rsidP="003D4818">
            <w:pPr>
              <w:pStyle w:val="ListParagraph"/>
              <w:numPr>
                <w:ilvl w:val="0"/>
                <w:numId w:val="10"/>
              </w:numPr>
              <w:tabs>
                <w:tab w:val="clear" w:pos="720"/>
                <w:tab w:val="left" w:pos="4426"/>
              </w:tabs>
              <w:spacing w:before="120" w:after="120"/>
              <w:ind w:right="271"/>
              <w:jc w:val="both"/>
              <w:rPr>
                <w:rFonts w:ascii="GHEA Grapalat" w:hAnsi="GHEA Grapalat" w:cs="Sylfaen"/>
                <w:sz w:val="20"/>
                <w:szCs w:val="20"/>
                <w:lang w:val="en-US"/>
              </w:rPr>
            </w:pPr>
            <w:r w:rsidRPr="000C1E3C">
              <w:rPr>
                <w:rFonts w:ascii="GHEA Grapalat" w:hAnsi="GHEA Grapalat" w:cs="Sylfaen"/>
                <w:sz w:val="20"/>
                <w:szCs w:val="20"/>
                <w:lang w:val="en-US"/>
              </w:rPr>
              <w:t>civil engineer, or architect, or specialists engaged in academic, teaching, or expert activities with an academic degree or title in the field of urban development, and/or professional staff involved in or working on programs related to the development of new technologies in the field of urban development.</w:t>
            </w:r>
          </w:p>
          <w:p w:rsidR="003D4818" w:rsidRPr="00631AE3" w:rsidRDefault="00A42D8F" w:rsidP="003D4818">
            <w:pPr>
              <w:pStyle w:val="ListParagraph"/>
              <w:numPr>
                <w:ilvl w:val="0"/>
                <w:numId w:val="10"/>
              </w:numPr>
              <w:tabs>
                <w:tab w:val="clear" w:pos="720"/>
                <w:tab w:val="num" w:pos="360"/>
                <w:tab w:val="left" w:pos="4426"/>
              </w:tabs>
              <w:spacing w:before="120" w:after="120"/>
              <w:ind w:right="271"/>
              <w:jc w:val="both"/>
              <w:rPr>
                <w:rFonts w:ascii="GHEA Grapalat" w:hAnsi="GHEA Grapalat" w:cs="Sylfaen"/>
                <w:sz w:val="20"/>
                <w:szCs w:val="20"/>
                <w:lang w:val="en-US"/>
              </w:rPr>
            </w:pPr>
            <w:r>
              <w:rPr>
                <w:rFonts w:ascii="GHEA Grapalat" w:hAnsi="GHEA Grapalat"/>
                <w:sz w:val="20"/>
                <w:szCs w:val="20"/>
                <w:lang w:val="en-US" w:eastAsia="en-US"/>
              </w:rPr>
              <w:t xml:space="preserve">Professional experience in the relevant field for Urban planning in EU member states— at least three years of working experience </w:t>
            </w:r>
            <w:r>
              <w:rPr>
                <w:rFonts w:ascii="GHEA Grapalat" w:hAnsi="GHEA Grapalat"/>
                <w:sz w:val="20"/>
                <w:szCs w:val="20"/>
                <w:lang w:val="en-US" w:eastAsia="en-US"/>
              </w:rPr>
              <w:lastRenderedPageBreak/>
              <w:t xml:space="preserve">in the development, localization, approximation, and harmonization of EU Norms and </w:t>
            </w:r>
            <w:proofErr w:type="spellStart"/>
            <w:r>
              <w:rPr>
                <w:rFonts w:ascii="GHEA Grapalat" w:hAnsi="GHEA Grapalat"/>
                <w:sz w:val="20"/>
                <w:szCs w:val="20"/>
                <w:lang w:val="en-US" w:eastAsia="en-US"/>
              </w:rPr>
              <w:t>Eurocodes</w:t>
            </w:r>
            <w:proofErr w:type="spellEnd"/>
            <w:r>
              <w:rPr>
                <w:rFonts w:ascii="GHEA Grapalat" w:hAnsi="GHEA Grapalat"/>
                <w:sz w:val="20"/>
                <w:szCs w:val="20"/>
                <w:lang w:val="en-US" w:eastAsia="en-US"/>
              </w:rPr>
              <w:t>.</w:t>
            </w:r>
          </w:p>
          <w:p w:rsidR="00631AE3" w:rsidRPr="000C1E3C" w:rsidRDefault="00631AE3" w:rsidP="00631AE3">
            <w:pPr>
              <w:pStyle w:val="ListParagraph"/>
              <w:numPr>
                <w:ilvl w:val="0"/>
                <w:numId w:val="10"/>
              </w:numPr>
              <w:tabs>
                <w:tab w:val="left" w:pos="4426"/>
              </w:tabs>
              <w:spacing w:before="120" w:after="120"/>
              <w:ind w:right="271"/>
              <w:jc w:val="both"/>
              <w:rPr>
                <w:rFonts w:ascii="GHEA Grapalat" w:hAnsi="GHEA Grapalat" w:cs="Sylfaen"/>
                <w:sz w:val="20"/>
                <w:szCs w:val="20"/>
                <w:lang w:val="en-US"/>
              </w:rPr>
            </w:pPr>
            <w:r w:rsidRPr="00631AE3">
              <w:rPr>
                <w:rFonts w:ascii="GHEA Grapalat" w:hAnsi="GHEA Grapalat" w:cs="Sylfaen"/>
                <w:sz w:val="20"/>
                <w:szCs w:val="20"/>
                <w:lang w:val="en-US"/>
              </w:rPr>
              <w:t xml:space="preserve">The organization's experience in the development, localization, approximation, and harmonization of EU norms in the field of urban development, as well as </w:t>
            </w:r>
            <w:proofErr w:type="spellStart"/>
            <w:r w:rsidRPr="00631AE3">
              <w:rPr>
                <w:rFonts w:ascii="GHEA Grapalat" w:hAnsi="GHEA Grapalat" w:cs="Sylfaen"/>
                <w:sz w:val="20"/>
                <w:szCs w:val="20"/>
                <w:lang w:val="en-US"/>
              </w:rPr>
              <w:t>Eurocodes</w:t>
            </w:r>
            <w:proofErr w:type="spellEnd"/>
            <w:r w:rsidRPr="00631AE3">
              <w:rPr>
                <w:rFonts w:ascii="GHEA Grapalat" w:hAnsi="GHEA Grapalat" w:cs="Sylfaen"/>
                <w:sz w:val="20"/>
                <w:szCs w:val="20"/>
                <w:lang w:val="en-US"/>
              </w:rPr>
              <w:t xml:space="preserve"> in EU member states, which were carried out under signed contracts; the presence of at least 1 contract is mandatory.</w:t>
            </w:r>
          </w:p>
        </w:tc>
      </w:tr>
    </w:tbl>
    <w:p w:rsidR="00556098" w:rsidRPr="00422C68" w:rsidRDefault="00073FB9" w:rsidP="00422C68">
      <w:pPr>
        <w:spacing w:line="276" w:lineRule="auto"/>
        <w:ind w:firstLine="567"/>
        <w:jc w:val="right"/>
        <w:rPr>
          <w:rFonts w:ascii="GHEA Grapalat" w:hAnsi="GHEA Grapalat" w:cs="Sylfaen"/>
          <w:sz w:val="20"/>
          <w:szCs w:val="20"/>
          <w:lang w:val="en-US"/>
        </w:rPr>
      </w:pPr>
      <w:r w:rsidRPr="00422C68">
        <w:rPr>
          <w:rFonts w:ascii="GHEA Grapalat" w:hAnsi="GHEA Grapalat" w:cs="Sylfaen"/>
          <w:sz w:val="20"/>
          <w:szCs w:val="20"/>
          <w:lang w:val="en-US"/>
        </w:rPr>
        <w:lastRenderedPageBreak/>
        <w:t xml:space="preserve">      </w:t>
      </w:r>
      <w:bookmarkStart w:id="0" w:name="_GoBack"/>
      <w:bookmarkEnd w:id="0"/>
    </w:p>
    <w:sectPr w:rsidR="00556098" w:rsidRPr="00422C68" w:rsidSect="00632544">
      <w:pgSz w:w="11906" w:h="16838"/>
      <w:pgMar w:top="990" w:right="926" w:bottom="1080" w:left="12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25F05A4"/>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8643FF"/>
    <w:multiLevelType w:val="multilevel"/>
    <w:tmpl w:val="A23A17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177F0"/>
    <w:multiLevelType w:val="multilevel"/>
    <w:tmpl w:val="1CBCD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002D61"/>
    <w:multiLevelType w:val="hybridMultilevel"/>
    <w:tmpl w:val="0CBC0AD4"/>
    <w:lvl w:ilvl="0" w:tplc="1E2CCA68">
      <w:start w:val="2"/>
      <w:numFmt w:val="bullet"/>
      <w:lvlText w:val="­"/>
      <w:lvlJc w:val="left"/>
      <w:pPr>
        <w:ind w:left="720" w:hanging="360"/>
      </w:pPr>
      <w:rPr>
        <w:rFonts w:ascii="GHEA Grapalat" w:eastAsia="Times New Roman" w:hAnsi="GHEA Grapalat" w:cs="Sylfaen" w:hint="default"/>
        <w:color w:val="303B4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D640B"/>
    <w:multiLevelType w:val="hybridMultilevel"/>
    <w:tmpl w:val="F7E00DEA"/>
    <w:lvl w:ilvl="0" w:tplc="0602F642">
      <w:numFmt w:val="bullet"/>
      <w:lvlText w:val="-"/>
      <w:lvlJc w:val="left"/>
      <w:pPr>
        <w:ind w:left="720" w:hanging="360"/>
      </w:pPr>
      <w:rPr>
        <w:rFonts w:ascii="GHEA Grapalat" w:eastAsia="Times New Roman" w:hAnsi="GHEA Grapalat" w:cs="Times New Roman" w:hint="default"/>
        <w:b/>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D178E8"/>
    <w:multiLevelType w:val="multilevel"/>
    <w:tmpl w:val="6B72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BA4DD4"/>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750D79"/>
    <w:multiLevelType w:val="multilevel"/>
    <w:tmpl w:val="3D34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9C3359"/>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991B81"/>
    <w:multiLevelType w:val="hybridMultilevel"/>
    <w:tmpl w:val="5A3C0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6039E3"/>
    <w:multiLevelType w:val="multilevel"/>
    <w:tmpl w:val="EE6C3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FD35AB"/>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2D7174"/>
    <w:multiLevelType w:val="hybridMultilevel"/>
    <w:tmpl w:val="8C2285E6"/>
    <w:lvl w:ilvl="0" w:tplc="1E2CCA68">
      <w:start w:val="2"/>
      <w:numFmt w:val="bullet"/>
      <w:lvlText w:val="­"/>
      <w:lvlJc w:val="left"/>
      <w:pPr>
        <w:ind w:left="720" w:hanging="360"/>
      </w:pPr>
      <w:rPr>
        <w:rFonts w:ascii="GHEA Grapalat" w:eastAsia="Times New Roman" w:hAnsi="GHEA Grapalat" w:cs="Sylfaen" w:hint="default"/>
        <w:color w:val="303B4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D212A88"/>
    <w:multiLevelType w:val="multilevel"/>
    <w:tmpl w:val="C8A86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3"/>
  </w:num>
  <w:num w:numId="4">
    <w:abstractNumId w:val="11"/>
  </w:num>
  <w:num w:numId="5">
    <w:abstractNumId w:val="8"/>
  </w:num>
  <w:num w:numId="6">
    <w:abstractNumId w:val="7"/>
  </w:num>
  <w:num w:numId="7">
    <w:abstractNumId w:val="14"/>
  </w:num>
  <w:num w:numId="8">
    <w:abstractNumId w:val="2"/>
  </w:num>
  <w:num w:numId="9">
    <w:abstractNumId w:val="10"/>
  </w:num>
  <w:num w:numId="10">
    <w:abstractNumId w:val="6"/>
  </w:num>
  <w:num w:numId="11">
    <w:abstractNumId w:val="9"/>
  </w:num>
  <w:num w:numId="12">
    <w:abstractNumId w:val="1"/>
  </w:num>
  <w:num w:numId="13">
    <w:abstractNumId w:val="12"/>
  </w:num>
  <w:num w:numId="14">
    <w:abstractNumId w:val="4"/>
  </w:num>
  <w:num w:numId="1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992"/>
    <w:rsid w:val="000030CE"/>
    <w:rsid w:val="00004A5D"/>
    <w:rsid w:val="0002100B"/>
    <w:rsid w:val="000233E1"/>
    <w:rsid w:val="00027026"/>
    <w:rsid w:val="0003442C"/>
    <w:rsid w:val="000347CD"/>
    <w:rsid w:val="00041298"/>
    <w:rsid w:val="000415CA"/>
    <w:rsid w:val="00044FE6"/>
    <w:rsid w:val="00045B0F"/>
    <w:rsid w:val="00047351"/>
    <w:rsid w:val="0005447C"/>
    <w:rsid w:val="000558C7"/>
    <w:rsid w:val="00056827"/>
    <w:rsid w:val="00057C01"/>
    <w:rsid w:val="00065E4B"/>
    <w:rsid w:val="00073FB9"/>
    <w:rsid w:val="00074861"/>
    <w:rsid w:val="000820C0"/>
    <w:rsid w:val="00091EC7"/>
    <w:rsid w:val="000946EF"/>
    <w:rsid w:val="00096FA3"/>
    <w:rsid w:val="000A02B6"/>
    <w:rsid w:val="000A3394"/>
    <w:rsid w:val="000A38A9"/>
    <w:rsid w:val="000B0750"/>
    <w:rsid w:val="000B473C"/>
    <w:rsid w:val="000C386B"/>
    <w:rsid w:val="000C4BA6"/>
    <w:rsid w:val="000C57B6"/>
    <w:rsid w:val="000D3D72"/>
    <w:rsid w:val="000D7C77"/>
    <w:rsid w:val="000E2E11"/>
    <w:rsid w:val="000E39E9"/>
    <w:rsid w:val="000E6648"/>
    <w:rsid w:val="000F08BA"/>
    <w:rsid w:val="000F27CC"/>
    <w:rsid w:val="000F2C59"/>
    <w:rsid w:val="000F6ADE"/>
    <w:rsid w:val="001138EB"/>
    <w:rsid w:val="00114CC5"/>
    <w:rsid w:val="0011693B"/>
    <w:rsid w:val="00120D45"/>
    <w:rsid w:val="00120E2F"/>
    <w:rsid w:val="00121E7A"/>
    <w:rsid w:val="0012281E"/>
    <w:rsid w:val="0012369B"/>
    <w:rsid w:val="0012458F"/>
    <w:rsid w:val="00127BB0"/>
    <w:rsid w:val="001316F7"/>
    <w:rsid w:val="00135A6B"/>
    <w:rsid w:val="001377EB"/>
    <w:rsid w:val="0014276C"/>
    <w:rsid w:val="00144DB9"/>
    <w:rsid w:val="00145C5C"/>
    <w:rsid w:val="00146930"/>
    <w:rsid w:val="00150594"/>
    <w:rsid w:val="00152ECD"/>
    <w:rsid w:val="00155C81"/>
    <w:rsid w:val="00155CD6"/>
    <w:rsid w:val="00161090"/>
    <w:rsid w:val="00162EE1"/>
    <w:rsid w:val="0016387D"/>
    <w:rsid w:val="001667D0"/>
    <w:rsid w:val="001708F3"/>
    <w:rsid w:val="00173FEA"/>
    <w:rsid w:val="0017515D"/>
    <w:rsid w:val="00175F6E"/>
    <w:rsid w:val="001809AC"/>
    <w:rsid w:val="00181A13"/>
    <w:rsid w:val="00185A30"/>
    <w:rsid w:val="00190561"/>
    <w:rsid w:val="00194AC8"/>
    <w:rsid w:val="00197472"/>
    <w:rsid w:val="001A020A"/>
    <w:rsid w:val="001A27C8"/>
    <w:rsid w:val="001A66A5"/>
    <w:rsid w:val="001A6CE4"/>
    <w:rsid w:val="001B08CE"/>
    <w:rsid w:val="001B365B"/>
    <w:rsid w:val="001B56C1"/>
    <w:rsid w:val="001B65F1"/>
    <w:rsid w:val="001C1647"/>
    <w:rsid w:val="001C28C6"/>
    <w:rsid w:val="001C505E"/>
    <w:rsid w:val="001D64AC"/>
    <w:rsid w:val="001E09CE"/>
    <w:rsid w:val="001E22B2"/>
    <w:rsid w:val="001E51F8"/>
    <w:rsid w:val="001E55A7"/>
    <w:rsid w:val="001E6E42"/>
    <w:rsid w:val="001F0743"/>
    <w:rsid w:val="001F3EC9"/>
    <w:rsid w:val="001F6A6C"/>
    <w:rsid w:val="00200696"/>
    <w:rsid w:val="00200A3D"/>
    <w:rsid w:val="002071C2"/>
    <w:rsid w:val="002100D7"/>
    <w:rsid w:val="002104F6"/>
    <w:rsid w:val="002112BF"/>
    <w:rsid w:val="002136BC"/>
    <w:rsid w:val="00213E6D"/>
    <w:rsid w:val="00214A15"/>
    <w:rsid w:val="00215F6A"/>
    <w:rsid w:val="00217218"/>
    <w:rsid w:val="002200AB"/>
    <w:rsid w:val="002207F3"/>
    <w:rsid w:val="00220BF2"/>
    <w:rsid w:val="00221283"/>
    <w:rsid w:val="00223894"/>
    <w:rsid w:val="00225252"/>
    <w:rsid w:val="002361A8"/>
    <w:rsid w:val="0024770B"/>
    <w:rsid w:val="00250488"/>
    <w:rsid w:val="002504F8"/>
    <w:rsid w:val="00254623"/>
    <w:rsid w:val="00254CE2"/>
    <w:rsid w:val="00255842"/>
    <w:rsid w:val="002653DB"/>
    <w:rsid w:val="00272B66"/>
    <w:rsid w:val="00273124"/>
    <w:rsid w:val="00277A67"/>
    <w:rsid w:val="00283A47"/>
    <w:rsid w:val="002857A9"/>
    <w:rsid w:val="00287B47"/>
    <w:rsid w:val="0029196C"/>
    <w:rsid w:val="00292685"/>
    <w:rsid w:val="00293BAD"/>
    <w:rsid w:val="00296088"/>
    <w:rsid w:val="0029620D"/>
    <w:rsid w:val="002A0789"/>
    <w:rsid w:val="002A0947"/>
    <w:rsid w:val="002A5A61"/>
    <w:rsid w:val="002B07AD"/>
    <w:rsid w:val="002B6E9A"/>
    <w:rsid w:val="002C0949"/>
    <w:rsid w:val="002C0A48"/>
    <w:rsid w:val="002C17E0"/>
    <w:rsid w:val="002C19CF"/>
    <w:rsid w:val="002C223A"/>
    <w:rsid w:val="002C47AE"/>
    <w:rsid w:val="002D497F"/>
    <w:rsid w:val="002D50FB"/>
    <w:rsid w:val="002E2704"/>
    <w:rsid w:val="002E5273"/>
    <w:rsid w:val="002E531E"/>
    <w:rsid w:val="002E5370"/>
    <w:rsid w:val="002E55D1"/>
    <w:rsid w:val="002E7ED1"/>
    <w:rsid w:val="002F300A"/>
    <w:rsid w:val="0030147E"/>
    <w:rsid w:val="00306410"/>
    <w:rsid w:val="00310086"/>
    <w:rsid w:val="0031736B"/>
    <w:rsid w:val="003173B2"/>
    <w:rsid w:val="0032090F"/>
    <w:rsid w:val="0032469D"/>
    <w:rsid w:val="003246C8"/>
    <w:rsid w:val="00326BE8"/>
    <w:rsid w:val="00326E94"/>
    <w:rsid w:val="00327264"/>
    <w:rsid w:val="0033118D"/>
    <w:rsid w:val="00335DF9"/>
    <w:rsid w:val="00344101"/>
    <w:rsid w:val="003444F2"/>
    <w:rsid w:val="00344F5E"/>
    <w:rsid w:val="00344FAD"/>
    <w:rsid w:val="003538BE"/>
    <w:rsid w:val="00361681"/>
    <w:rsid w:val="00362145"/>
    <w:rsid w:val="00365818"/>
    <w:rsid w:val="00372B07"/>
    <w:rsid w:val="0037382D"/>
    <w:rsid w:val="00374B5E"/>
    <w:rsid w:val="00374E2D"/>
    <w:rsid w:val="0037750F"/>
    <w:rsid w:val="00387551"/>
    <w:rsid w:val="00394F1D"/>
    <w:rsid w:val="00397905"/>
    <w:rsid w:val="003A1497"/>
    <w:rsid w:val="003A28F1"/>
    <w:rsid w:val="003A33AA"/>
    <w:rsid w:val="003A6150"/>
    <w:rsid w:val="003A7C06"/>
    <w:rsid w:val="003B00AD"/>
    <w:rsid w:val="003B2CF1"/>
    <w:rsid w:val="003B532B"/>
    <w:rsid w:val="003B5A7C"/>
    <w:rsid w:val="003B5B7D"/>
    <w:rsid w:val="003B790D"/>
    <w:rsid w:val="003C2560"/>
    <w:rsid w:val="003C274B"/>
    <w:rsid w:val="003C7422"/>
    <w:rsid w:val="003C7C2E"/>
    <w:rsid w:val="003D0941"/>
    <w:rsid w:val="003D0A45"/>
    <w:rsid w:val="003D0D50"/>
    <w:rsid w:val="003D4818"/>
    <w:rsid w:val="003D5D00"/>
    <w:rsid w:val="003E2073"/>
    <w:rsid w:val="003E2BCF"/>
    <w:rsid w:val="003E66F8"/>
    <w:rsid w:val="003E7B9E"/>
    <w:rsid w:val="003F1230"/>
    <w:rsid w:val="003F561D"/>
    <w:rsid w:val="003F7053"/>
    <w:rsid w:val="00402BF3"/>
    <w:rsid w:val="00402EE8"/>
    <w:rsid w:val="00403649"/>
    <w:rsid w:val="004069D8"/>
    <w:rsid w:val="004111EA"/>
    <w:rsid w:val="00411816"/>
    <w:rsid w:val="00414805"/>
    <w:rsid w:val="00417E57"/>
    <w:rsid w:val="00420DA7"/>
    <w:rsid w:val="00422C68"/>
    <w:rsid w:val="00423C06"/>
    <w:rsid w:val="00423E59"/>
    <w:rsid w:val="004256E2"/>
    <w:rsid w:val="004303E3"/>
    <w:rsid w:val="00432BE6"/>
    <w:rsid w:val="00433123"/>
    <w:rsid w:val="004331F3"/>
    <w:rsid w:val="00434755"/>
    <w:rsid w:val="004416BF"/>
    <w:rsid w:val="00441B05"/>
    <w:rsid w:val="00441FDD"/>
    <w:rsid w:val="00444A49"/>
    <w:rsid w:val="00446F51"/>
    <w:rsid w:val="00447CC3"/>
    <w:rsid w:val="0045017C"/>
    <w:rsid w:val="004511F4"/>
    <w:rsid w:val="004514FC"/>
    <w:rsid w:val="00454625"/>
    <w:rsid w:val="004563EF"/>
    <w:rsid w:val="00456B37"/>
    <w:rsid w:val="004570E1"/>
    <w:rsid w:val="00457630"/>
    <w:rsid w:val="00460A34"/>
    <w:rsid w:val="004620EE"/>
    <w:rsid w:val="00465242"/>
    <w:rsid w:val="00467B10"/>
    <w:rsid w:val="004721D7"/>
    <w:rsid w:val="00473985"/>
    <w:rsid w:val="00475F5D"/>
    <w:rsid w:val="00477824"/>
    <w:rsid w:val="0048224B"/>
    <w:rsid w:val="00483DB9"/>
    <w:rsid w:val="004849A3"/>
    <w:rsid w:val="00487B8A"/>
    <w:rsid w:val="00492645"/>
    <w:rsid w:val="0049317A"/>
    <w:rsid w:val="00495623"/>
    <w:rsid w:val="004A1D89"/>
    <w:rsid w:val="004A2A11"/>
    <w:rsid w:val="004A2F44"/>
    <w:rsid w:val="004A513B"/>
    <w:rsid w:val="004A5BAC"/>
    <w:rsid w:val="004A606D"/>
    <w:rsid w:val="004A6AA3"/>
    <w:rsid w:val="004C0929"/>
    <w:rsid w:val="004C1CD9"/>
    <w:rsid w:val="004C21F6"/>
    <w:rsid w:val="004C3153"/>
    <w:rsid w:val="004C53DB"/>
    <w:rsid w:val="004D0F3E"/>
    <w:rsid w:val="004D7979"/>
    <w:rsid w:val="004D7F26"/>
    <w:rsid w:val="004E0142"/>
    <w:rsid w:val="004F3C5B"/>
    <w:rsid w:val="004F6CED"/>
    <w:rsid w:val="00500306"/>
    <w:rsid w:val="00502C9F"/>
    <w:rsid w:val="005111D5"/>
    <w:rsid w:val="005151C0"/>
    <w:rsid w:val="00517228"/>
    <w:rsid w:val="00523CE3"/>
    <w:rsid w:val="00523E17"/>
    <w:rsid w:val="0052627D"/>
    <w:rsid w:val="00533787"/>
    <w:rsid w:val="00534510"/>
    <w:rsid w:val="00547C33"/>
    <w:rsid w:val="00550168"/>
    <w:rsid w:val="00552631"/>
    <w:rsid w:val="00552D64"/>
    <w:rsid w:val="005539DF"/>
    <w:rsid w:val="00556098"/>
    <w:rsid w:val="005563C7"/>
    <w:rsid w:val="00560C67"/>
    <w:rsid w:val="00561740"/>
    <w:rsid w:val="00567BBA"/>
    <w:rsid w:val="00567EF5"/>
    <w:rsid w:val="00571C25"/>
    <w:rsid w:val="00571E8F"/>
    <w:rsid w:val="005729BC"/>
    <w:rsid w:val="005756C8"/>
    <w:rsid w:val="005816B5"/>
    <w:rsid w:val="00581C08"/>
    <w:rsid w:val="005842D1"/>
    <w:rsid w:val="005843CA"/>
    <w:rsid w:val="00585550"/>
    <w:rsid w:val="00587959"/>
    <w:rsid w:val="00595A21"/>
    <w:rsid w:val="005962F0"/>
    <w:rsid w:val="0059732F"/>
    <w:rsid w:val="005B024B"/>
    <w:rsid w:val="005B0B4C"/>
    <w:rsid w:val="005B145B"/>
    <w:rsid w:val="005B379B"/>
    <w:rsid w:val="005B513F"/>
    <w:rsid w:val="005C0113"/>
    <w:rsid w:val="005C10ED"/>
    <w:rsid w:val="005C2787"/>
    <w:rsid w:val="005C3141"/>
    <w:rsid w:val="005D189B"/>
    <w:rsid w:val="005D1AF2"/>
    <w:rsid w:val="005D2DE6"/>
    <w:rsid w:val="005D5266"/>
    <w:rsid w:val="005D6C28"/>
    <w:rsid w:val="005E082A"/>
    <w:rsid w:val="005E1F83"/>
    <w:rsid w:val="005E211D"/>
    <w:rsid w:val="005E278B"/>
    <w:rsid w:val="005E42CB"/>
    <w:rsid w:val="005E5A39"/>
    <w:rsid w:val="005F0F03"/>
    <w:rsid w:val="005F1917"/>
    <w:rsid w:val="005F3A53"/>
    <w:rsid w:val="005F53F4"/>
    <w:rsid w:val="005F6F94"/>
    <w:rsid w:val="00600CEE"/>
    <w:rsid w:val="00602D66"/>
    <w:rsid w:val="00607926"/>
    <w:rsid w:val="0061060B"/>
    <w:rsid w:val="0061271F"/>
    <w:rsid w:val="00615755"/>
    <w:rsid w:val="00617934"/>
    <w:rsid w:val="00626C8D"/>
    <w:rsid w:val="006304B0"/>
    <w:rsid w:val="00631AE3"/>
    <w:rsid w:val="00631E1F"/>
    <w:rsid w:val="00632544"/>
    <w:rsid w:val="0063313B"/>
    <w:rsid w:val="00633DAE"/>
    <w:rsid w:val="00634CC9"/>
    <w:rsid w:val="00635141"/>
    <w:rsid w:val="00635BDB"/>
    <w:rsid w:val="00642CCA"/>
    <w:rsid w:val="00643159"/>
    <w:rsid w:val="00644DAF"/>
    <w:rsid w:val="0064689E"/>
    <w:rsid w:val="0065110E"/>
    <w:rsid w:val="0065296F"/>
    <w:rsid w:val="00654CAB"/>
    <w:rsid w:val="00663359"/>
    <w:rsid w:val="00663723"/>
    <w:rsid w:val="006639F7"/>
    <w:rsid w:val="00663BB5"/>
    <w:rsid w:val="00666A2F"/>
    <w:rsid w:val="00666F8B"/>
    <w:rsid w:val="00667257"/>
    <w:rsid w:val="0067369B"/>
    <w:rsid w:val="006740BC"/>
    <w:rsid w:val="00677AD9"/>
    <w:rsid w:val="00681E2A"/>
    <w:rsid w:val="0068511C"/>
    <w:rsid w:val="00685372"/>
    <w:rsid w:val="00691E00"/>
    <w:rsid w:val="006927FE"/>
    <w:rsid w:val="00695F8B"/>
    <w:rsid w:val="00697A12"/>
    <w:rsid w:val="006A075E"/>
    <w:rsid w:val="006A7682"/>
    <w:rsid w:val="006B0E0A"/>
    <w:rsid w:val="006B1F5A"/>
    <w:rsid w:val="006B5E4E"/>
    <w:rsid w:val="006B5E8E"/>
    <w:rsid w:val="006B75CA"/>
    <w:rsid w:val="006C1D5F"/>
    <w:rsid w:val="006C2A4E"/>
    <w:rsid w:val="006C3382"/>
    <w:rsid w:val="006C3608"/>
    <w:rsid w:val="006C427E"/>
    <w:rsid w:val="006C586D"/>
    <w:rsid w:val="006C67C3"/>
    <w:rsid w:val="006C7AC4"/>
    <w:rsid w:val="006D27A3"/>
    <w:rsid w:val="006D31C1"/>
    <w:rsid w:val="006D4FEA"/>
    <w:rsid w:val="006D509D"/>
    <w:rsid w:val="006D58C6"/>
    <w:rsid w:val="006D79A7"/>
    <w:rsid w:val="006E1B9E"/>
    <w:rsid w:val="006E43C0"/>
    <w:rsid w:val="006E5DF6"/>
    <w:rsid w:val="006F1BDA"/>
    <w:rsid w:val="006F297B"/>
    <w:rsid w:val="006F4345"/>
    <w:rsid w:val="006F48F1"/>
    <w:rsid w:val="006F56C9"/>
    <w:rsid w:val="006F6947"/>
    <w:rsid w:val="0070089A"/>
    <w:rsid w:val="007008B5"/>
    <w:rsid w:val="007031D3"/>
    <w:rsid w:val="00703666"/>
    <w:rsid w:val="00704944"/>
    <w:rsid w:val="00704A45"/>
    <w:rsid w:val="00706D62"/>
    <w:rsid w:val="00712E56"/>
    <w:rsid w:val="007164D2"/>
    <w:rsid w:val="00723131"/>
    <w:rsid w:val="00723DB6"/>
    <w:rsid w:val="00724B46"/>
    <w:rsid w:val="00730262"/>
    <w:rsid w:val="00730641"/>
    <w:rsid w:val="00730CBA"/>
    <w:rsid w:val="0073449D"/>
    <w:rsid w:val="007354E6"/>
    <w:rsid w:val="0073551D"/>
    <w:rsid w:val="007404FF"/>
    <w:rsid w:val="00741086"/>
    <w:rsid w:val="0074112B"/>
    <w:rsid w:val="0074242B"/>
    <w:rsid w:val="007477AE"/>
    <w:rsid w:val="00750D4D"/>
    <w:rsid w:val="007536DA"/>
    <w:rsid w:val="0075371A"/>
    <w:rsid w:val="00754263"/>
    <w:rsid w:val="007629AA"/>
    <w:rsid w:val="00762E06"/>
    <w:rsid w:val="0076480F"/>
    <w:rsid w:val="0076555E"/>
    <w:rsid w:val="007657BB"/>
    <w:rsid w:val="007739B9"/>
    <w:rsid w:val="007762C5"/>
    <w:rsid w:val="007818BF"/>
    <w:rsid w:val="00781F0C"/>
    <w:rsid w:val="00782006"/>
    <w:rsid w:val="0078200C"/>
    <w:rsid w:val="007834F5"/>
    <w:rsid w:val="00785441"/>
    <w:rsid w:val="007855B7"/>
    <w:rsid w:val="007905D0"/>
    <w:rsid w:val="00793EA2"/>
    <w:rsid w:val="00795490"/>
    <w:rsid w:val="00796DDC"/>
    <w:rsid w:val="007A1272"/>
    <w:rsid w:val="007A637C"/>
    <w:rsid w:val="007A7AFD"/>
    <w:rsid w:val="007B169C"/>
    <w:rsid w:val="007B24C2"/>
    <w:rsid w:val="007B2BAB"/>
    <w:rsid w:val="007B41E5"/>
    <w:rsid w:val="007B700F"/>
    <w:rsid w:val="007B77B7"/>
    <w:rsid w:val="007B7A2E"/>
    <w:rsid w:val="007C1184"/>
    <w:rsid w:val="007C3B7A"/>
    <w:rsid w:val="007C3E5E"/>
    <w:rsid w:val="007C57DB"/>
    <w:rsid w:val="007D1185"/>
    <w:rsid w:val="007D136F"/>
    <w:rsid w:val="007D2311"/>
    <w:rsid w:val="007D4A61"/>
    <w:rsid w:val="007D5CEA"/>
    <w:rsid w:val="007D60F6"/>
    <w:rsid w:val="007D670C"/>
    <w:rsid w:val="007D76CA"/>
    <w:rsid w:val="007E16D6"/>
    <w:rsid w:val="007E5576"/>
    <w:rsid w:val="007E5FB4"/>
    <w:rsid w:val="007E7647"/>
    <w:rsid w:val="007F26A5"/>
    <w:rsid w:val="007F60A4"/>
    <w:rsid w:val="00800AD5"/>
    <w:rsid w:val="00803095"/>
    <w:rsid w:val="00803A2B"/>
    <w:rsid w:val="00814641"/>
    <w:rsid w:val="00814A8C"/>
    <w:rsid w:val="008179B8"/>
    <w:rsid w:val="008215C9"/>
    <w:rsid w:val="00833E2C"/>
    <w:rsid w:val="0084006E"/>
    <w:rsid w:val="00840F60"/>
    <w:rsid w:val="0084302C"/>
    <w:rsid w:val="00843C7F"/>
    <w:rsid w:val="008443A5"/>
    <w:rsid w:val="00844CDC"/>
    <w:rsid w:val="008518AB"/>
    <w:rsid w:val="008521C4"/>
    <w:rsid w:val="00853ACD"/>
    <w:rsid w:val="00863299"/>
    <w:rsid w:val="00863EC5"/>
    <w:rsid w:val="00864445"/>
    <w:rsid w:val="008669D5"/>
    <w:rsid w:val="00867B0E"/>
    <w:rsid w:val="00871F24"/>
    <w:rsid w:val="00873C88"/>
    <w:rsid w:val="0087485B"/>
    <w:rsid w:val="0087674A"/>
    <w:rsid w:val="0087686D"/>
    <w:rsid w:val="008803B8"/>
    <w:rsid w:val="00882406"/>
    <w:rsid w:val="00885434"/>
    <w:rsid w:val="00885588"/>
    <w:rsid w:val="00891007"/>
    <w:rsid w:val="0089383A"/>
    <w:rsid w:val="00893934"/>
    <w:rsid w:val="0089565E"/>
    <w:rsid w:val="00895B26"/>
    <w:rsid w:val="008A03B1"/>
    <w:rsid w:val="008A22CE"/>
    <w:rsid w:val="008A5FD1"/>
    <w:rsid w:val="008A60E8"/>
    <w:rsid w:val="008B1ADE"/>
    <w:rsid w:val="008B438C"/>
    <w:rsid w:val="008B4BBE"/>
    <w:rsid w:val="008B4C53"/>
    <w:rsid w:val="008B78F5"/>
    <w:rsid w:val="008C06EB"/>
    <w:rsid w:val="008C0A76"/>
    <w:rsid w:val="008C385E"/>
    <w:rsid w:val="008C5B14"/>
    <w:rsid w:val="008C7111"/>
    <w:rsid w:val="008D2F96"/>
    <w:rsid w:val="008D33B6"/>
    <w:rsid w:val="008D4660"/>
    <w:rsid w:val="008D741B"/>
    <w:rsid w:val="008E095D"/>
    <w:rsid w:val="008E3356"/>
    <w:rsid w:val="008E4213"/>
    <w:rsid w:val="008E4954"/>
    <w:rsid w:val="008E7276"/>
    <w:rsid w:val="008F4C92"/>
    <w:rsid w:val="008F5073"/>
    <w:rsid w:val="008F6059"/>
    <w:rsid w:val="008F7BB0"/>
    <w:rsid w:val="00901C52"/>
    <w:rsid w:val="009030F6"/>
    <w:rsid w:val="00910948"/>
    <w:rsid w:val="0091375A"/>
    <w:rsid w:val="0091452D"/>
    <w:rsid w:val="00915ACC"/>
    <w:rsid w:val="00916481"/>
    <w:rsid w:val="0092001F"/>
    <w:rsid w:val="00920BAC"/>
    <w:rsid w:val="00921135"/>
    <w:rsid w:val="0092152D"/>
    <w:rsid w:val="00921580"/>
    <w:rsid w:val="0092314F"/>
    <w:rsid w:val="00925363"/>
    <w:rsid w:val="00927554"/>
    <w:rsid w:val="00931175"/>
    <w:rsid w:val="009329C6"/>
    <w:rsid w:val="00935B66"/>
    <w:rsid w:val="009430D2"/>
    <w:rsid w:val="00944C4A"/>
    <w:rsid w:val="00946D72"/>
    <w:rsid w:val="00956F14"/>
    <w:rsid w:val="00957541"/>
    <w:rsid w:val="00960D68"/>
    <w:rsid w:val="00963542"/>
    <w:rsid w:val="009678B7"/>
    <w:rsid w:val="009679ED"/>
    <w:rsid w:val="0097121D"/>
    <w:rsid w:val="0097177A"/>
    <w:rsid w:val="0097414A"/>
    <w:rsid w:val="009748D2"/>
    <w:rsid w:val="00974FA8"/>
    <w:rsid w:val="00976AC2"/>
    <w:rsid w:val="009808BF"/>
    <w:rsid w:val="00990C79"/>
    <w:rsid w:val="00990FAD"/>
    <w:rsid w:val="00994855"/>
    <w:rsid w:val="00994E5A"/>
    <w:rsid w:val="00995B1D"/>
    <w:rsid w:val="0099619B"/>
    <w:rsid w:val="0099798F"/>
    <w:rsid w:val="009A5CBC"/>
    <w:rsid w:val="009A708F"/>
    <w:rsid w:val="009B2A4B"/>
    <w:rsid w:val="009B6C2B"/>
    <w:rsid w:val="009B6D92"/>
    <w:rsid w:val="009B760C"/>
    <w:rsid w:val="009B7AC8"/>
    <w:rsid w:val="009C1057"/>
    <w:rsid w:val="009C669D"/>
    <w:rsid w:val="009E01D4"/>
    <w:rsid w:val="009E312B"/>
    <w:rsid w:val="009E3B49"/>
    <w:rsid w:val="009E4CAA"/>
    <w:rsid w:val="009F0069"/>
    <w:rsid w:val="00A04847"/>
    <w:rsid w:val="00A060CA"/>
    <w:rsid w:val="00A06935"/>
    <w:rsid w:val="00A077E2"/>
    <w:rsid w:val="00A119EC"/>
    <w:rsid w:val="00A15DE6"/>
    <w:rsid w:val="00A212B1"/>
    <w:rsid w:val="00A220ED"/>
    <w:rsid w:val="00A2238F"/>
    <w:rsid w:val="00A27A08"/>
    <w:rsid w:val="00A33D6D"/>
    <w:rsid w:val="00A369D7"/>
    <w:rsid w:val="00A41034"/>
    <w:rsid w:val="00A4163D"/>
    <w:rsid w:val="00A41F0A"/>
    <w:rsid w:val="00A42D8F"/>
    <w:rsid w:val="00A5395D"/>
    <w:rsid w:val="00A55462"/>
    <w:rsid w:val="00A5593A"/>
    <w:rsid w:val="00A60BDA"/>
    <w:rsid w:val="00A6129A"/>
    <w:rsid w:val="00A61A0A"/>
    <w:rsid w:val="00A658F9"/>
    <w:rsid w:val="00A67083"/>
    <w:rsid w:val="00A705F7"/>
    <w:rsid w:val="00A73499"/>
    <w:rsid w:val="00A74A4C"/>
    <w:rsid w:val="00A75EA5"/>
    <w:rsid w:val="00A77412"/>
    <w:rsid w:val="00A826FC"/>
    <w:rsid w:val="00A834A8"/>
    <w:rsid w:val="00A969E3"/>
    <w:rsid w:val="00A96C3F"/>
    <w:rsid w:val="00A970D6"/>
    <w:rsid w:val="00AB0C53"/>
    <w:rsid w:val="00AB3F8D"/>
    <w:rsid w:val="00AB6FD8"/>
    <w:rsid w:val="00AC2836"/>
    <w:rsid w:val="00AC3E2C"/>
    <w:rsid w:val="00AC5A09"/>
    <w:rsid w:val="00AC5C7D"/>
    <w:rsid w:val="00AD18B6"/>
    <w:rsid w:val="00AD1FBF"/>
    <w:rsid w:val="00AD2775"/>
    <w:rsid w:val="00AD2C30"/>
    <w:rsid w:val="00AD485E"/>
    <w:rsid w:val="00AD49AB"/>
    <w:rsid w:val="00AD4C1A"/>
    <w:rsid w:val="00AD7593"/>
    <w:rsid w:val="00AD7D87"/>
    <w:rsid w:val="00AD7F18"/>
    <w:rsid w:val="00AE0D43"/>
    <w:rsid w:val="00AE1661"/>
    <w:rsid w:val="00AE19A6"/>
    <w:rsid w:val="00AE1E66"/>
    <w:rsid w:val="00AE2064"/>
    <w:rsid w:val="00AE320E"/>
    <w:rsid w:val="00AE4278"/>
    <w:rsid w:val="00AE49E8"/>
    <w:rsid w:val="00AE54C6"/>
    <w:rsid w:val="00AE5E0E"/>
    <w:rsid w:val="00AE7E14"/>
    <w:rsid w:val="00AF1FA8"/>
    <w:rsid w:val="00AF2169"/>
    <w:rsid w:val="00AF46C8"/>
    <w:rsid w:val="00AF5CA8"/>
    <w:rsid w:val="00B01E06"/>
    <w:rsid w:val="00B01E78"/>
    <w:rsid w:val="00B03CFD"/>
    <w:rsid w:val="00B06333"/>
    <w:rsid w:val="00B07B27"/>
    <w:rsid w:val="00B141AA"/>
    <w:rsid w:val="00B23979"/>
    <w:rsid w:val="00B24203"/>
    <w:rsid w:val="00B2605F"/>
    <w:rsid w:val="00B2770C"/>
    <w:rsid w:val="00B34188"/>
    <w:rsid w:val="00B37B26"/>
    <w:rsid w:val="00B42D36"/>
    <w:rsid w:val="00B444A1"/>
    <w:rsid w:val="00B533FE"/>
    <w:rsid w:val="00B61BA1"/>
    <w:rsid w:val="00B64FCA"/>
    <w:rsid w:val="00B66321"/>
    <w:rsid w:val="00B675CD"/>
    <w:rsid w:val="00B72E9F"/>
    <w:rsid w:val="00B81115"/>
    <w:rsid w:val="00B8151F"/>
    <w:rsid w:val="00B81D5C"/>
    <w:rsid w:val="00B85F39"/>
    <w:rsid w:val="00B90541"/>
    <w:rsid w:val="00B90D64"/>
    <w:rsid w:val="00B944F5"/>
    <w:rsid w:val="00B95D93"/>
    <w:rsid w:val="00BA18D8"/>
    <w:rsid w:val="00BA6F38"/>
    <w:rsid w:val="00BB0BDD"/>
    <w:rsid w:val="00BB3F16"/>
    <w:rsid w:val="00BB48B2"/>
    <w:rsid w:val="00BB6F20"/>
    <w:rsid w:val="00BC0662"/>
    <w:rsid w:val="00BC0B19"/>
    <w:rsid w:val="00BC5BBF"/>
    <w:rsid w:val="00BC6C0A"/>
    <w:rsid w:val="00BD2B91"/>
    <w:rsid w:val="00BD2F91"/>
    <w:rsid w:val="00BD37A6"/>
    <w:rsid w:val="00BE39D2"/>
    <w:rsid w:val="00BE4D5D"/>
    <w:rsid w:val="00BE5815"/>
    <w:rsid w:val="00BE785E"/>
    <w:rsid w:val="00BF0228"/>
    <w:rsid w:val="00BF3398"/>
    <w:rsid w:val="00BF7EA6"/>
    <w:rsid w:val="00C007D6"/>
    <w:rsid w:val="00C03A7B"/>
    <w:rsid w:val="00C10E74"/>
    <w:rsid w:val="00C1687F"/>
    <w:rsid w:val="00C240D2"/>
    <w:rsid w:val="00C279AD"/>
    <w:rsid w:val="00C31F7D"/>
    <w:rsid w:val="00C37F8B"/>
    <w:rsid w:val="00C425DA"/>
    <w:rsid w:val="00C450BF"/>
    <w:rsid w:val="00C54741"/>
    <w:rsid w:val="00C57C13"/>
    <w:rsid w:val="00C60C70"/>
    <w:rsid w:val="00C651BD"/>
    <w:rsid w:val="00C70C70"/>
    <w:rsid w:val="00C713EF"/>
    <w:rsid w:val="00C757B9"/>
    <w:rsid w:val="00C803A2"/>
    <w:rsid w:val="00C83292"/>
    <w:rsid w:val="00C83E62"/>
    <w:rsid w:val="00C8491C"/>
    <w:rsid w:val="00C86572"/>
    <w:rsid w:val="00C873AB"/>
    <w:rsid w:val="00C902A0"/>
    <w:rsid w:val="00C920BB"/>
    <w:rsid w:val="00C95C48"/>
    <w:rsid w:val="00C95C65"/>
    <w:rsid w:val="00C95D1C"/>
    <w:rsid w:val="00CA760F"/>
    <w:rsid w:val="00CB05AD"/>
    <w:rsid w:val="00CB084F"/>
    <w:rsid w:val="00CB17C0"/>
    <w:rsid w:val="00CC1D04"/>
    <w:rsid w:val="00CD007A"/>
    <w:rsid w:val="00CD0278"/>
    <w:rsid w:val="00CD1B5D"/>
    <w:rsid w:val="00CD4ABE"/>
    <w:rsid w:val="00CE5023"/>
    <w:rsid w:val="00CF304F"/>
    <w:rsid w:val="00CF3870"/>
    <w:rsid w:val="00CF4A66"/>
    <w:rsid w:val="00CF53C5"/>
    <w:rsid w:val="00CF5A47"/>
    <w:rsid w:val="00CF74C0"/>
    <w:rsid w:val="00D00D29"/>
    <w:rsid w:val="00D01992"/>
    <w:rsid w:val="00D01AA7"/>
    <w:rsid w:val="00D01B60"/>
    <w:rsid w:val="00D100D5"/>
    <w:rsid w:val="00D1224E"/>
    <w:rsid w:val="00D12F44"/>
    <w:rsid w:val="00D1666E"/>
    <w:rsid w:val="00D17588"/>
    <w:rsid w:val="00D17E80"/>
    <w:rsid w:val="00D20815"/>
    <w:rsid w:val="00D21259"/>
    <w:rsid w:val="00D216D8"/>
    <w:rsid w:val="00D2228D"/>
    <w:rsid w:val="00D257FF"/>
    <w:rsid w:val="00D262CA"/>
    <w:rsid w:val="00D267FB"/>
    <w:rsid w:val="00D27076"/>
    <w:rsid w:val="00D27D1F"/>
    <w:rsid w:val="00D30FA1"/>
    <w:rsid w:val="00D310ED"/>
    <w:rsid w:val="00D31955"/>
    <w:rsid w:val="00D33B17"/>
    <w:rsid w:val="00D36D73"/>
    <w:rsid w:val="00D37159"/>
    <w:rsid w:val="00D41CF4"/>
    <w:rsid w:val="00D42FCA"/>
    <w:rsid w:val="00D44463"/>
    <w:rsid w:val="00D52A9A"/>
    <w:rsid w:val="00D53FDB"/>
    <w:rsid w:val="00D57789"/>
    <w:rsid w:val="00D60FC7"/>
    <w:rsid w:val="00D6212C"/>
    <w:rsid w:val="00D64B32"/>
    <w:rsid w:val="00D661C8"/>
    <w:rsid w:val="00D73F17"/>
    <w:rsid w:val="00D744ED"/>
    <w:rsid w:val="00D744FC"/>
    <w:rsid w:val="00D77FEB"/>
    <w:rsid w:val="00D8175A"/>
    <w:rsid w:val="00D855BB"/>
    <w:rsid w:val="00D85CD3"/>
    <w:rsid w:val="00D90689"/>
    <w:rsid w:val="00D90831"/>
    <w:rsid w:val="00D913BD"/>
    <w:rsid w:val="00D93608"/>
    <w:rsid w:val="00D96547"/>
    <w:rsid w:val="00D96D44"/>
    <w:rsid w:val="00D96E44"/>
    <w:rsid w:val="00DA2511"/>
    <w:rsid w:val="00DA61E5"/>
    <w:rsid w:val="00DA6A75"/>
    <w:rsid w:val="00DB00C1"/>
    <w:rsid w:val="00DB2147"/>
    <w:rsid w:val="00DB2C6D"/>
    <w:rsid w:val="00DB70D1"/>
    <w:rsid w:val="00DC035A"/>
    <w:rsid w:val="00DC0D94"/>
    <w:rsid w:val="00DC2F9C"/>
    <w:rsid w:val="00DC3D16"/>
    <w:rsid w:val="00DC618F"/>
    <w:rsid w:val="00DC783C"/>
    <w:rsid w:val="00DD5552"/>
    <w:rsid w:val="00DD6AFF"/>
    <w:rsid w:val="00DE0C73"/>
    <w:rsid w:val="00DE14B3"/>
    <w:rsid w:val="00DE50B8"/>
    <w:rsid w:val="00DF035E"/>
    <w:rsid w:val="00DF2A36"/>
    <w:rsid w:val="00DF42E5"/>
    <w:rsid w:val="00DF4E49"/>
    <w:rsid w:val="00DF53C8"/>
    <w:rsid w:val="00DF70CD"/>
    <w:rsid w:val="00DF7CE7"/>
    <w:rsid w:val="00E020C7"/>
    <w:rsid w:val="00E034A5"/>
    <w:rsid w:val="00E120C1"/>
    <w:rsid w:val="00E157D3"/>
    <w:rsid w:val="00E15B24"/>
    <w:rsid w:val="00E203EE"/>
    <w:rsid w:val="00E21C6D"/>
    <w:rsid w:val="00E337AA"/>
    <w:rsid w:val="00E36A57"/>
    <w:rsid w:val="00E401F0"/>
    <w:rsid w:val="00E40BED"/>
    <w:rsid w:val="00E422F5"/>
    <w:rsid w:val="00E42C5D"/>
    <w:rsid w:val="00E4566C"/>
    <w:rsid w:val="00E50609"/>
    <w:rsid w:val="00E53CB5"/>
    <w:rsid w:val="00E5782B"/>
    <w:rsid w:val="00E60DEF"/>
    <w:rsid w:val="00E67D86"/>
    <w:rsid w:val="00E70DAA"/>
    <w:rsid w:val="00E7280F"/>
    <w:rsid w:val="00E7729A"/>
    <w:rsid w:val="00E77FCB"/>
    <w:rsid w:val="00E81A4B"/>
    <w:rsid w:val="00E81B52"/>
    <w:rsid w:val="00E830BA"/>
    <w:rsid w:val="00E85AA7"/>
    <w:rsid w:val="00E86A61"/>
    <w:rsid w:val="00E87FEE"/>
    <w:rsid w:val="00E90B50"/>
    <w:rsid w:val="00E93240"/>
    <w:rsid w:val="00EA0D8C"/>
    <w:rsid w:val="00EA5B8D"/>
    <w:rsid w:val="00EB596B"/>
    <w:rsid w:val="00EB6A41"/>
    <w:rsid w:val="00EB6FAD"/>
    <w:rsid w:val="00EB7F58"/>
    <w:rsid w:val="00EC2DED"/>
    <w:rsid w:val="00EC7B77"/>
    <w:rsid w:val="00ED0CF7"/>
    <w:rsid w:val="00ED1E6C"/>
    <w:rsid w:val="00ED5D40"/>
    <w:rsid w:val="00ED6456"/>
    <w:rsid w:val="00EE0B60"/>
    <w:rsid w:val="00EE10EF"/>
    <w:rsid w:val="00EE14CD"/>
    <w:rsid w:val="00EE460B"/>
    <w:rsid w:val="00EF042B"/>
    <w:rsid w:val="00EF11A1"/>
    <w:rsid w:val="00EF5CEE"/>
    <w:rsid w:val="00F01729"/>
    <w:rsid w:val="00F0587D"/>
    <w:rsid w:val="00F1146D"/>
    <w:rsid w:val="00F14F8E"/>
    <w:rsid w:val="00F26269"/>
    <w:rsid w:val="00F27108"/>
    <w:rsid w:val="00F304A5"/>
    <w:rsid w:val="00F31393"/>
    <w:rsid w:val="00F338FB"/>
    <w:rsid w:val="00F419B2"/>
    <w:rsid w:val="00F4269D"/>
    <w:rsid w:val="00F52C5E"/>
    <w:rsid w:val="00F55BA7"/>
    <w:rsid w:val="00F57D3F"/>
    <w:rsid w:val="00F656BE"/>
    <w:rsid w:val="00F66AB7"/>
    <w:rsid w:val="00F66F2E"/>
    <w:rsid w:val="00F670E7"/>
    <w:rsid w:val="00F81121"/>
    <w:rsid w:val="00F85B10"/>
    <w:rsid w:val="00F87925"/>
    <w:rsid w:val="00F87E91"/>
    <w:rsid w:val="00F9003A"/>
    <w:rsid w:val="00F9390C"/>
    <w:rsid w:val="00F94F3D"/>
    <w:rsid w:val="00FA1797"/>
    <w:rsid w:val="00FA31A2"/>
    <w:rsid w:val="00FA5B24"/>
    <w:rsid w:val="00FA732A"/>
    <w:rsid w:val="00FA78B7"/>
    <w:rsid w:val="00FB21B4"/>
    <w:rsid w:val="00FB387F"/>
    <w:rsid w:val="00FB5153"/>
    <w:rsid w:val="00FB7168"/>
    <w:rsid w:val="00FC24AD"/>
    <w:rsid w:val="00FC69A3"/>
    <w:rsid w:val="00FD139A"/>
    <w:rsid w:val="00FE18F3"/>
    <w:rsid w:val="00FE28EE"/>
    <w:rsid w:val="00FE40F8"/>
    <w:rsid w:val="00FE4E1A"/>
    <w:rsid w:val="00FF4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850D39A-C093-4B7A-948B-6BDA8AC44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ru-RU" w:eastAsia="ru-RU"/>
    </w:rPr>
  </w:style>
  <w:style w:type="paragraph" w:styleId="Heading1">
    <w:name w:val="heading 1"/>
    <w:basedOn w:val="Normal"/>
    <w:link w:val="Heading1Char"/>
    <w:uiPriority w:val="9"/>
    <w:qFormat/>
    <w:rsid w:val="00A969E3"/>
    <w:pPr>
      <w:spacing w:before="100" w:beforeAutospacing="1" w:after="100" w:afterAutospacing="1"/>
      <w:outlineLvl w:val="0"/>
    </w:pPr>
    <w:rPr>
      <w:b/>
      <w:bCs/>
      <w:kern w:val="36"/>
      <w:sz w:val="48"/>
      <w:szCs w:val="48"/>
      <w:lang w:val="x-none" w:eastAsia="x-none"/>
    </w:rPr>
  </w:style>
  <w:style w:type="paragraph" w:styleId="Heading2">
    <w:name w:val="heading 2"/>
    <w:basedOn w:val="Normal"/>
    <w:next w:val="Normal"/>
    <w:link w:val="Heading2Char"/>
    <w:semiHidden/>
    <w:unhideWhenUsed/>
    <w:qFormat/>
    <w:rsid w:val="00AB0C53"/>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01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
    <w:name w:val="Char Char Char Char Char Char1 Char Char Char Char Char Char Char Char Char Знак Знак"/>
    <w:basedOn w:val="Normal"/>
    <w:rsid w:val="00E81A4B"/>
    <w:pPr>
      <w:spacing w:after="160" w:line="240" w:lineRule="exact"/>
    </w:pPr>
    <w:rPr>
      <w:rFonts w:ascii="Arial" w:hAnsi="Arial" w:cs="Arial"/>
      <w:sz w:val="20"/>
      <w:szCs w:val="20"/>
      <w:lang w:val="en-US" w:eastAsia="en-US"/>
    </w:rPr>
  </w:style>
  <w:style w:type="paragraph" w:styleId="BalloonText">
    <w:name w:val="Balloon Text"/>
    <w:basedOn w:val="Normal"/>
    <w:semiHidden/>
    <w:rsid w:val="009B6D92"/>
    <w:rPr>
      <w:rFonts w:ascii="Tahoma" w:hAnsi="Tahoma" w:cs="Tahoma"/>
      <w:sz w:val="16"/>
      <w:szCs w:val="16"/>
    </w:rPr>
  </w:style>
  <w:style w:type="paragraph" w:styleId="BodyTextIndent3">
    <w:name w:val="Body Text Indent 3"/>
    <w:basedOn w:val="Normal"/>
    <w:link w:val="BodyTextIndent3Char1"/>
    <w:rsid w:val="00895B26"/>
    <w:pPr>
      <w:spacing w:line="360" w:lineRule="auto"/>
      <w:ind w:firstLine="708"/>
      <w:jc w:val="both"/>
    </w:pPr>
    <w:rPr>
      <w:rFonts w:ascii="Arial Armenian" w:hAnsi="Arial Armenian"/>
      <w:lang w:val="hy-AM"/>
    </w:rPr>
  </w:style>
  <w:style w:type="character" w:customStyle="1" w:styleId="BodyTextIndent3Char1">
    <w:name w:val="Body Text Indent 3 Char1"/>
    <w:link w:val="BodyTextIndent3"/>
    <w:rsid w:val="00895B26"/>
    <w:rPr>
      <w:rFonts w:ascii="Arial Armenian" w:hAnsi="Arial Armenian"/>
      <w:sz w:val="24"/>
      <w:szCs w:val="24"/>
      <w:lang w:val="hy-AM" w:eastAsia="ru-RU"/>
    </w:rPr>
  </w:style>
  <w:style w:type="character" w:customStyle="1" w:styleId="BodyTextIndent3Char">
    <w:name w:val="Body Text Indent 3 Char"/>
    <w:locked/>
    <w:rsid w:val="004069D8"/>
    <w:rPr>
      <w:rFonts w:ascii="Arial Armenian" w:hAnsi="Arial Armenian"/>
      <w:sz w:val="24"/>
      <w:szCs w:val="24"/>
      <w:lang w:val="hy-AM" w:eastAsia="ru-RU" w:bidi="ar-SA"/>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basedOn w:val="Normal"/>
    <w:link w:val="NormalWebChar"/>
    <w:uiPriority w:val="99"/>
    <w:unhideWhenUsed/>
    <w:qFormat/>
    <w:rsid w:val="00567EF5"/>
    <w:pPr>
      <w:spacing w:before="100" w:beforeAutospacing="1" w:after="100" w:afterAutospacing="1"/>
    </w:pPr>
    <w:rPr>
      <w:lang w:val="x-none" w:eastAsia="x-none"/>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567EF5"/>
    <w:pPr>
      <w:spacing w:after="200" w:line="276" w:lineRule="auto"/>
      <w:ind w:left="720"/>
      <w:contextualSpacing/>
    </w:pPr>
    <w:rPr>
      <w:rFonts w:ascii="Calibri" w:eastAsia="Calibri" w:hAnsi="Calibri"/>
      <w:sz w:val="22"/>
      <w:szCs w:val="22"/>
      <w:lang w:val="x-none" w:eastAsia="x-none"/>
    </w:rPr>
  </w:style>
  <w:style w:type="character" w:customStyle="1" w:styleId="apple-converted-space">
    <w:name w:val="apple-converted-space"/>
    <w:basedOn w:val="DefaultParagraphFont"/>
    <w:rsid w:val="00567EF5"/>
  </w:style>
  <w:style w:type="paragraph" w:customStyle="1" w:styleId="norm">
    <w:name w:val="norm"/>
    <w:basedOn w:val="Normal"/>
    <w:link w:val="normChar"/>
    <w:rsid w:val="00217218"/>
    <w:pPr>
      <w:spacing w:line="480" w:lineRule="auto"/>
      <w:ind w:firstLine="709"/>
      <w:jc w:val="both"/>
    </w:pPr>
    <w:rPr>
      <w:rFonts w:ascii="Arial Armenian" w:hAnsi="Arial Armenian"/>
      <w:sz w:val="22"/>
      <w:szCs w:val="22"/>
      <w:lang w:val="x-none" w:eastAsia="x-none"/>
    </w:rPr>
  </w:style>
  <w:style w:type="character" w:customStyle="1" w:styleId="normChar">
    <w:name w:val="norm Char"/>
    <w:link w:val="norm"/>
    <w:locked/>
    <w:rsid w:val="00217218"/>
    <w:rPr>
      <w:rFonts w:ascii="Arial Armenian" w:hAnsi="Arial Armenian"/>
      <w:sz w:val="22"/>
      <w:szCs w:val="22"/>
      <w:lang w:val="x-none"/>
    </w:rPr>
  </w:style>
  <w:style w:type="paragraph" w:customStyle="1" w:styleId="mechtex">
    <w:name w:val="mechtex"/>
    <w:basedOn w:val="Normal"/>
    <w:link w:val="mechtexChar"/>
    <w:rsid w:val="00D27D1F"/>
    <w:pPr>
      <w:jc w:val="center"/>
    </w:pPr>
    <w:rPr>
      <w:rFonts w:ascii="Arial Armenian" w:hAnsi="Arial Armenian"/>
      <w:sz w:val="22"/>
      <w:szCs w:val="22"/>
      <w:lang w:val="en-US" w:eastAsia="x-none"/>
    </w:rPr>
  </w:style>
  <w:style w:type="character" w:customStyle="1" w:styleId="mechtexChar">
    <w:name w:val="mechtex Char"/>
    <w:link w:val="mechtex"/>
    <w:locked/>
    <w:rsid w:val="00D27D1F"/>
    <w:rPr>
      <w:rFonts w:ascii="Arial Armenian" w:hAnsi="Arial Armenian"/>
      <w:sz w:val="22"/>
      <w:szCs w:val="22"/>
      <w:lang w:val="en-US"/>
    </w:rPr>
  </w:style>
  <w:style w:type="character" w:customStyle="1" w:styleId="Heading1Char">
    <w:name w:val="Heading 1 Char"/>
    <w:link w:val="Heading1"/>
    <w:uiPriority w:val="9"/>
    <w:rsid w:val="00A969E3"/>
    <w:rPr>
      <w:b/>
      <w:bCs/>
      <w:kern w:val="36"/>
      <w:sz w:val="48"/>
      <w:szCs w:val="48"/>
    </w:rPr>
  </w:style>
  <w:style w:type="character" w:styleId="Hyperlink">
    <w:name w:val="Hyperlink"/>
    <w:uiPriority w:val="99"/>
    <w:unhideWhenUsed/>
    <w:rsid w:val="00A969E3"/>
    <w:rPr>
      <w:color w:val="0000FF"/>
      <w:u w:val="single"/>
    </w:rPr>
  </w:style>
  <w:style w:type="character" w:styleId="Strong">
    <w:name w:val="Strong"/>
    <w:uiPriority w:val="22"/>
    <w:qFormat/>
    <w:rsid w:val="0070089A"/>
    <w:rPr>
      <w:b/>
      <w:bCs/>
    </w:rPr>
  </w:style>
  <w:style w:type="character" w:styleId="Emphasis">
    <w:name w:val="Emphasis"/>
    <w:uiPriority w:val="20"/>
    <w:qFormat/>
    <w:rsid w:val="00150594"/>
    <w:rPr>
      <w:i/>
      <w:iCs/>
    </w:rPr>
  </w:style>
  <w:style w:type="paragraph" w:styleId="NoSpacing">
    <w:name w:val="No Spacing"/>
    <w:uiPriority w:val="1"/>
    <w:qFormat/>
    <w:rsid w:val="00B8151F"/>
    <w:rPr>
      <w:rFonts w:ascii="Calibri" w:hAnsi="Calibri"/>
      <w:sz w:val="22"/>
      <w:szCs w:val="22"/>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link w:val="NormalWeb"/>
    <w:locked/>
    <w:rsid w:val="00D57789"/>
    <w:rPr>
      <w:sz w:val="24"/>
      <w:szCs w:val="24"/>
    </w:rPr>
  </w:style>
  <w:style w:type="character" w:customStyle="1" w:styleId="Heading2Char">
    <w:name w:val="Heading 2 Char"/>
    <w:link w:val="Heading2"/>
    <w:semiHidden/>
    <w:rsid w:val="00AB0C53"/>
    <w:rPr>
      <w:rFonts w:ascii="Calibri Light" w:hAnsi="Calibri Light"/>
      <w:b/>
      <w:bCs/>
      <w:i/>
      <w:iCs/>
      <w:sz w:val="28"/>
      <w:szCs w:val="28"/>
      <w:lang w:val="ru-RU" w:eastAsia="ru-RU"/>
    </w:rPr>
  </w:style>
  <w:style w:type="character" w:customStyle="1" w:styleId="st">
    <w:name w:val="st"/>
    <w:rsid w:val="00A369D7"/>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162EE1"/>
    <w:rPr>
      <w:rFonts w:ascii="Calibri" w:eastAsia="Calibri" w:hAnsi="Calibri"/>
      <w:sz w:val="22"/>
      <w:szCs w:val="22"/>
    </w:rPr>
  </w:style>
  <w:style w:type="character" w:customStyle="1" w:styleId="uv3um">
    <w:name w:val="uv3um"/>
    <w:rsid w:val="00C31F7D"/>
  </w:style>
  <w:style w:type="character" w:customStyle="1" w:styleId="oxzekf">
    <w:name w:val="oxzekf"/>
    <w:rsid w:val="00F26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8080">
      <w:bodyDiv w:val="1"/>
      <w:marLeft w:val="0"/>
      <w:marRight w:val="0"/>
      <w:marTop w:val="0"/>
      <w:marBottom w:val="0"/>
      <w:divBdr>
        <w:top w:val="none" w:sz="0" w:space="0" w:color="auto"/>
        <w:left w:val="none" w:sz="0" w:space="0" w:color="auto"/>
        <w:bottom w:val="none" w:sz="0" w:space="0" w:color="auto"/>
        <w:right w:val="none" w:sz="0" w:space="0" w:color="auto"/>
      </w:divBdr>
    </w:div>
    <w:div w:id="44835150">
      <w:bodyDiv w:val="1"/>
      <w:marLeft w:val="0"/>
      <w:marRight w:val="0"/>
      <w:marTop w:val="0"/>
      <w:marBottom w:val="0"/>
      <w:divBdr>
        <w:top w:val="none" w:sz="0" w:space="0" w:color="auto"/>
        <w:left w:val="none" w:sz="0" w:space="0" w:color="auto"/>
        <w:bottom w:val="none" w:sz="0" w:space="0" w:color="auto"/>
        <w:right w:val="none" w:sz="0" w:space="0" w:color="auto"/>
      </w:divBdr>
      <w:divsChild>
        <w:div w:id="136267155">
          <w:marLeft w:val="0"/>
          <w:marRight w:val="0"/>
          <w:marTop w:val="0"/>
          <w:marBottom w:val="0"/>
          <w:divBdr>
            <w:top w:val="none" w:sz="0" w:space="0" w:color="auto"/>
            <w:left w:val="none" w:sz="0" w:space="0" w:color="auto"/>
            <w:bottom w:val="none" w:sz="0" w:space="0" w:color="auto"/>
            <w:right w:val="none" w:sz="0" w:space="0" w:color="auto"/>
          </w:divBdr>
        </w:div>
        <w:div w:id="229659874">
          <w:marLeft w:val="0"/>
          <w:marRight w:val="0"/>
          <w:marTop w:val="0"/>
          <w:marBottom w:val="0"/>
          <w:divBdr>
            <w:top w:val="none" w:sz="0" w:space="0" w:color="auto"/>
            <w:left w:val="none" w:sz="0" w:space="0" w:color="auto"/>
            <w:bottom w:val="none" w:sz="0" w:space="0" w:color="auto"/>
            <w:right w:val="none" w:sz="0" w:space="0" w:color="auto"/>
          </w:divBdr>
        </w:div>
        <w:div w:id="248194868">
          <w:marLeft w:val="0"/>
          <w:marRight w:val="0"/>
          <w:marTop w:val="0"/>
          <w:marBottom w:val="0"/>
          <w:divBdr>
            <w:top w:val="none" w:sz="0" w:space="0" w:color="auto"/>
            <w:left w:val="none" w:sz="0" w:space="0" w:color="auto"/>
            <w:bottom w:val="none" w:sz="0" w:space="0" w:color="auto"/>
            <w:right w:val="none" w:sz="0" w:space="0" w:color="auto"/>
          </w:divBdr>
        </w:div>
        <w:div w:id="324941806">
          <w:marLeft w:val="0"/>
          <w:marRight w:val="0"/>
          <w:marTop w:val="0"/>
          <w:marBottom w:val="0"/>
          <w:divBdr>
            <w:top w:val="none" w:sz="0" w:space="0" w:color="auto"/>
            <w:left w:val="none" w:sz="0" w:space="0" w:color="auto"/>
            <w:bottom w:val="none" w:sz="0" w:space="0" w:color="auto"/>
            <w:right w:val="none" w:sz="0" w:space="0" w:color="auto"/>
          </w:divBdr>
        </w:div>
        <w:div w:id="428628040">
          <w:marLeft w:val="0"/>
          <w:marRight w:val="0"/>
          <w:marTop w:val="0"/>
          <w:marBottom w:val="0"/>
          <w:divBdr>
            <w:top w:val="none" w:sz="0" w:space="0" w:color="auto"/>
            <w:left w:val="none" w:sz="0" w:space="0" w:color="auto"/>
            <w:bottom w:val="none" w:sz="0" w:space="0" w:color="auto"/>
            <w:right w:val="none" w:sz="0" w:space="0" w:color="auto"/>
          </w:divBdr>
        </w:div>
        <w:div w:id="449982682">
          <w:marLeft w:val="0"/>
          <w:marRight w:val="0"/>
          <w:marTop w:val="0"/>
          <w:marBottom w:val="0"/>
          <w:divBdr>
            <w:top w:val="none" w:sz="0" w:space="0" w:color="auto"/>
            <w:left w:val="none" w:sz="0" w:space="0" w:color="auto"/>
            <w:bottom w:val="none" w:sz="0" w:space="0" w:color="auto"/>
            <w:right w:val="none" w:sz="0" w:space="0" w:color="auto"/>
          </w:divBdr>
        </w:div>
        <w:div w:id="469908313">
          <w:marLeft w:val="0"/>
          <w:marRight w:val="0"/>
          <w:marTop w:val="0"/>
          <w:marBottom w:val="0"/>
          <w:divBdr>
            <w:top w:val="none" w:sz="0" w:space="0" w:color="auto"/>
            <w:left w:val="none" w:sz="0" w:space="0" w:color="auto"/>
            <w:bottom w:val="none" w:sz="0" w:space="0" w:color="auto"/>
            <w:right w:val="none" w:sz="0" w:space="0" w:color="auto"/>
          </w:divBdr>
        </w:div>
        <w:div w:id="495652090">
          <w:marLeft w:val="0"/>
          <w:marRight w:val="0"/>
          <w:marTop w:val="0"/>
          <w:marBottom w:val="0"/>
          <w:divBdr>
            <w:top w:val="none" w:sz="0" w:space="0" w:color="auto"/>
            <w:left w:val="none" w:sz="0" w:space="0" w:color="auto"/>
            <w:bottom w:val="none" w:sz="0" w:space="0" w:color="auto"/>
            <w:right w:val="none" w:sz="0" w:space="0" w:color="auto"/>
          </w:divBdr>
        </w:div>
        <w:div w:id="590702162">
          <w:marLeft w:val="0"/>
          <w:marRight w:val="0"/>
          <w:marTop w:val="0"/>
          <w:marBottom w:val="0"/>
          <w:divBdr>
            <w:top w:val="none" w:sz="0" w:space="0" w:color="auto"/>
            <w:left w:val="none" w:sz="0" w:space="0" w:color="auto"/>
            <w:bottom w:val="none" w:sz="0" w:space="0" w:color="auto"/>
            <w:right w:val="none" w:sz="0" w:space="0" w:color="auto"/>
          </w:divBdr>
        </w:div>
        <w:div w:id="716322590">
          <w:marLeft w:val="0"/>
          <w:marRight w:val="0"/>
          <w:marTop w:val="0"/>
          <w:marBottom w:val="0"/>
          <w:divBdr>
            <w:top w:val="none" w:sz="0" w:space="0" w:color="auto"/>
            <w:left w:val="none" w:sz="0" w:space="0" w:color="auto"/>
            <w:bottom w:val="none" w:sz="0" w:space="0" w:color="auto"/>
            <w:right w:val="none" w:sz="0" w:space="0" w:color="auto"/>
          </w:divBdr>
        </w:div>
        <w:div w:id="841622280">
          <w:marLeft w:val="0"/>
          <w:marRight w:val="0"/>
          <w:marTop w:val="0"/>
          <w:marBottom w:val="0"/>
          <w:divBdr>
            <w:top w:val="none" w:sz="0" w:space="0" w:color="auto"/>
            <w:left w:val="none" w:sz="0" w:space="0" w:color="auto"/>
            <w:bottom w:val="none" w:sz="0" w:space="0" w:color="auto"/>
            <w:right w:val="none" w:sz="0" w:space="0" w:color="auto"/>
          </w:divBdr>
        </w:div>
        <w:div w:id="854686095">
          <w:marLeft w:val="0"/>
          <w:marRight w:val="0"/>
          <w:marTop w:val="0"/>
          <w:marBottom w:val="0"/>
          <w:divBdr>
            <w:top w:val="none" w:sz="0" w:space="0" w:color="auto"/>
            <w:left w:val="none" w:sz="0" w:space="0" w:color="auto"/>
            <w:bottom w:val="none" w:sz="0" w:space="0" w:color="auto"/>
            <w:right w:val="none" w:sz="0" w:space="0" w:color="auto"/>
          </w:divBdr>
        </w:div>
        <w:div w:id="890505351">
          <w:marLeft w:val="0"/>
          <w:marRight w:val="0"/>
          <w:marTop w:val="0"/>
          <w:marBottom w:val="0"/>
          <w:divBdr>
            <w:top w:val="none" w:sz="0" w:space="0" w:color="auto"/>
            <w:left w:val="none" w:sz="0" w:space="0" w:color="auto"/>
            <w:bottom w:val="none" w:sz="0" w:space="0" w:color="auto"/>
            <w:right w:val="none" w:sz="0" w:space="0" w:color="auto"/>
          </w:divBdr>
        </w:div>
        <w:div w:id="980767318">
          <w:marLeft w:val="0"/>
          <w:marRight w:val="0"/>
          <w:marTop w:val="0"/>
          <w:marBottom w:val="0"/>
          <w:divBdr>
            <w:top w:val="none" w:sz="0" w:space="0" w:color="auto"/>
            <w:left w:val="none" w:sz="0" w:space="0" w:color="auto"/>
            <w:bottom w:val="none" w:sz="0" w:space="0" w:color="auto"/>
            <w:right w:val="none" w:sz="0" w:space="0" w:color="auto"/>
          </w:divBdr>
        </w:div>
        <w:div w:id="1053308904">
          <w:marLeft w:val="0"/>
          <w:marRight w:val="0"/>
          <w:marTop w:val="0"/>
          <w:marBottom w:val="0"/>
          <w:divBdr>
            <w:top w:val="none" w:sz="0" w:space="0" w:color="auto"/>
            <w:left w:val="none" w:sz="0" w:space="0" w:color="auto"/>
            <w:bottom w:val="none" w:sz="0" w:space="0" w:color="auto"/>
            <w:right w:val="none" w:sz="0" w:space="0" w:color="auto"/>
          </w:divBdr>
        </w:div>
        <w:div w:id="1069379268">
          <w:marLeft w:val="0"/>
          <w:marRight w:val="0"/>
          <w:marTop w:val="0"/>
          <w:marBottom w:val="0"/>
          <w:divBdr>
            <w:top w:val="none" w:sz="0" w:space="0" w:color="auto"/>
            <w:left w:val="none" w:sz="0" w:space="0" w:color="auto"/>
            <w:bottom w:val="none" w:sz="0" w:space="0" w:color="auto"/>
            <w:right w:val="none" w:sz="0" w:space="0" w:color="auto"/>
          </w:divBdr>
        </w:div>
        <w:div w:id="1075930558">
          <w:marLeft w:val="0"/>
          <w:marRight w:val="0"/>
          <w:marTop w:val="0"/>
          <w:marBottom w:val="0"/>
          <w:divBdr>
            <w:top w:val="none" w:sz="0" w:space="0" w:color="auto"/>
            <w:left w:val="none" w:sz="0" w:space="0" w:color="auto"/>
            <w:bottom w:val="none" w:sz="0" w:space="0" w:color="auto"/>
            <w:right w:val="none" w:sz="0" w:space="0" w:color="auto"/>
          </w:divBdr>
        </w:div>
        <w:div w:id="1123227173">
          <w:marLeft w:val="0"/>
          <w:marRight w:val="0"/>
          <w:marTop w:val="0"/>
          <w:marBottom w:val="0"/>
          <w:divBdr>
            <w:top w:val="none" w:sz="0" w:space="0" w:color="auto"/>
            <w:left w:val="none" w:sz="0" w:space="0" w:color="auto"/>
            <w:bottom w:val="none" w:sz="0" w:space="0" w:color="auto"/>
            <w:right w:val="none" w:sz="0" w:space="0" w:color="auto"/>
          </w:divBdr>
        </w:div>
        <w:div w:id="1201287196">
          <w:marLeft w:val="0"/>
          <w:marRight w:val="0"/>
          <w:marTop w:val="0"/>
          <w:marBottom w:val="0"/>
          <w:divBdr>
            <w:top w:val="none" w:sz="0" w:space="0" w:color="auto"/>
            <w:left w:val="none" w:sz="0" w:space="0" w:color="auto"/>
            <w:bottom w:val="none" w:sz="0" w:space="0" w:color="auto"/>
            <w:right w:val="none" w:sz="0" w:space="0" w:color="auto"/>
          </w:divBdr>
        </w:div>
        <w:div w:id="1298802550">
          <w:marLeft w:val="0"/>
          <w:marRight w:val="0"/>
          <w:marTop w:val="0"/>
          <w:marBottom w:val="0"/>
          <w:divBdr>
            <w:top w:val="none" w:sz="0" w:space="0" w:color="auto"/>
            <w:left w:val="none" w:sz="0" w:space="0" w:color="auto"/>
            <w:bottom w:val="none" w:sz="0" w:space="0" w:color="auto"/>
            <w:right w:val="none" w:sz="0" w:space="0" w:color="auto"/>
          </w:divBdr>
        </w:div>
        <w:div w:id="1401443274">
          <w:marLeft w:val="0"/>
          <w:marRight w:val="0"/>
          <w:marTop w:val="0"/>
          <w:marBottom w:val="0"/>
          <w:divBdr>
            <w:top w:val="none" w:sz="0" w:space="0" w:color="auto"/>
            <w:left w:val="none" w:sz="0" w:space="0" w:color="auto"/>
            <w:bottom w:val="none" w:sz="0" w:space="0" w:color="auto"/>
            <w:right w:val="none" w:sz="0" w:space="0" w:color="auto"/>
          </w:divBdr>
        </w:div>
        <w:div w:id="1454983024">
          <w:marLeft w:val="0"/>
          <w:marRight w:val="0"/>
          <w:marTop w:val="0"/>
          <w:marBottom w:val="0"/>
          <w:divBdr>
            <w:top w:val="none" w:sz="0" w:space="0" w:color="auto"/>
            <w:left w:val="none" w:sz="0" w:space="0" w:color="auto"/>
            <w:bottom w:val="none" w:sz="0" w:space="0" w:color="auto"/>
            <w:right w:val="none" w:sz="0" w:space="0" w:color="auto"/>
          </w:divBdr>
        </w:div>
        <w:div w:id="1482579406">
          <w:marLeft w:val="0"/>
          <w:marRight w:val="0"/>
          <w:marTop w:val="0"/>
          <w:marBottom w:val="0"/>
          <w:divBdr>
            <w:top w:val="none" w:sz="0" w:space="0" w:color="auto"/>
            <w:left w:val="none" w:sz="0" w:space="0" w:color="auto"/>
            <w:bottom w:val="none" w:sz="0" w:space="0" w:color="auto"/>
            <w:right w:val="none" w:sz="0" w:space="0" w:color="auto"/>
          </w:divBdr>
        </w:div>
        <w:div w:id="1556817438">
          <w:marLeft w:val="0"/>
          <w:marRight w:val="0"/>
          <w:marTop w:val="0"/>
          <w:marBottom w:val="0"/>
          <w:divBdr>
            <w:top w:val="none" w:sz="0" w:space="0" w:color="auto"/>
            <w:left w:val="none" w:sz="0" w:space="0" w:color="auto"/>
            <w:bottom w:val="none" w:sz="0" w:space="0" w:color="auto"/>
            <w:right w:val="none" w:sz="0" w:space="0" w:color="auto"/>
          </w:divBdr>
        </w:div>
        <w:div w:id="1626230852">
          <w:marLeft w:val="0"/>
          <w:marRight w:val="0"/>
          <w:marTop w:val="0"/>
          <w:marBottom w:val="0"/>
          <w:divBdr>
            <w:top w:val="none" w:sz="0" w:space="0" w:color="auto"/>
            <w:left w:val="none" w:sz="0" w:space="0" w:color="auto"/>
            <w:bottom w:val="none" w:sz="0" w:space="0" w:color="auto"/>
            <w:right w:val="none" w:sz="0" w:space="0" w:color="auto"/>
          </w:divBdr>
        </w:div>
        <w:div w:id="1653486180">
          <w:marLeft w:val="0"/>
          <w:marRight w:val="0"/>
          <w:marTop w:val="0"/>
          <w:marBottom w:val="0"/>
          <w:divBdr>
            <w:top w:val="none" w:sz="0" w:space="0" w:color="auto"/>
            <w:left w:val="none" w:sz="0" w:space="0" w:color="auto"/>
            <w:bottom w:val="none" w:sz="0" w:space="0" w:color="auto"/>
            <w:right w:val="none" w:sz="0" w:space="0" w:color="auto"/>
          </w:divBdr>
        </w:div>
        <w:div w:id="1707564203">
          <w:marLeft w:val="0"/>
          <w:marRight w:val="0"/>
          <w:marTop w:val="0"/>
          <w:marBottom w:val="0"/>
          <w:divBdr>
            <w:top w:val="none" w:sz="0" w:space="0" w:color="auto"/>
            <w:left w:val="none" w:sz="0" w:space="0" w:color="auto"/>
            <w:bottom w:val="none" w:sz="0" w:space="0" w:color="auto"/>
            <w:right w:val="none" w:sz="0" w:space="0" w:color="auto"/>
          </w:divBdr>
        </w:div>
        <w:div w:id="1772971505">
          <w:marLeft w:val="0"/>
          <w:marRight w:val="0"/>
          <w:marTop w:val="0"/>
          <w:marBottom w:val="0"/>
          <w:divBdr>
            <w:top w:val="none" w:sz="0" w:space="0" w:color="auto"/>
            <w:left w:val="none" w:sz="0" w:space="0" w:color="auto"/>
            <w:bottom w:val="none" w:sz="0" w:space="0" w:color="auto"/>
            <w:right w:val="none" w:sz="0" w:space="0" w:color="auto"/>
          </w:divBdr>
        </w:div>
        <w:div w:id="1809085581">
          <w:marLeft w:val="0"/>
          <w:marRight w:val="0"/>
          <w:marTop w:val="0"/>
          <w:marBottom w:val="0"/>
          <w:divBdr>
            <w:top w:val="none" w:sz="0" w:space="0" w:color="auto"/>
            <w:left w:val="none" w:sz="0" w:space="0" w:color="auto"/>
            <w:bottom w:val="none" w:sz="0" w:space="0" w:color="auto"/>
            <w:right w:val="none" w:sz="0" w:space="0" w:color="auto"/>
          </w:divBdr>
        </w:div>
        <w:div w:id="1953702536">
          <w:marLeft w:val="0"/>
          <w:marRight w:val="0"/>
          <w:marTop w:val="0"/>
          <w:marBottom w:val="0"/>
          <w:divBdr>
            <w:top w:val="none" w:sz="0" w:space="0" w:color="auto"/>
            <w:left w:val="none" w:sz="0" w:space="0" w:color="auto"/>
            <w:bottom w:val="none" w:sz="0" w:space="0" w:color="auto"/>
            <w:right w:val="none" w:sz="0" w:space="0" w:color="auto"/>
          </w:divBdr>
        </w:div>
        <w:div w:id="1976178547">
          <w:marLeft w:val="0"/>
          <w:marRight w:val="0"/>
          <w:marTop w:val="0"/>
          <w:marBottom w:val="0"/>
          <w:divBdr>
            <w:top w:val="none" w:sz="0" w:space="0" w:color="auto"/>
            <w:left w:val="none" w:sz="0" w:space="0" w:color="auto"/>
            <w:bottom w:val="none" w:sz="0" w:space="0" w:color="auto"/>
            <w:right w:val="none" w:sz="0" w:space="0" w:color="auto"/>
          </w:divBdr>
        </w:div>
        <w:div w:id="2001618331">
          <w:marLeft w:val="0"/>
          <w:marRight w:val="0"/>
          <w:marTop w:val="0"/>
          <w:marBottom w:val="0"/>
          <w:divBdr>
            <w:top w:val="none" w:sz="0" w:space="0" w:color="auto"/>
            <w:left w:val="none" w:sz="0" w:space="0" w:color="auto"/>
            <w:bottom w:val="none" w:sz="0" w:space="0" w:color="auto"/>
            <w:right w:val="none" w:sz="0" w:space="0" w:color="auto"/>
          </w:divBdr>
        </w:div>
        <w:div w:id="2025011185">
          <w:marLeft w:val="0"/>
          <w:marRight w:val="0"/>
          <w:marTop w:val="0"/>
          <w:marBottom w:val="0"/>
          <w:divBdr>
            <w:top w:val="none" w:sz="0" w:space="0" w:color="auto"/>
            <w:left w:val="none" w:sz="0" w:space="0" w:color="auto"/>
            <w:bottom w:val="none" w:sz="0" w:space="0" w:color="auto"/>
            <w:right w:val="none" w:sz="0" w:space="0" w:color="auto"/>
          </w:divBdr>
        </w:div>
        <w:div w:id="2103649679">
          <w:marLeft w:val="0"/>
          <w:marRight w:val="0"/>
          <w:marTop w:val="0"/>
          <w:marBottom w:val="0"/>
          <w:divBdr>
            <w:top w:val="none" w:sz="0" w:space="0" w:color="auto"/>
            <w:left w:val="none" w:sz="0" w:space="0" w:color="auto"/>
            <w:bottom w:val="none" w:sz="0" w:space="0" w:color="auto"/>
            <w:right w:val="none" w:sz="0" w:space="0" w:color="auto"/>
          </w:divBdr>
        </w:div>
        <w:div w:id="2133862856">
          <w:marLeft w:val="0"/>
          <w:marRight w:val="0"/>
          <w:marTop w:val="0"/>
          <w:marBottom w:val="0"/>
          <w:divBdr>
            <w:top w:val="none" w:sz="0" w:space="0" w:color="auto"/>
            <w:left w:val="none" w:sz="0" w:space="0" w:color="auto"/>
            <w:bottom w:val="none" w:sz="0" w:space="0" w:color="auto"/>
            <w:right w:val="none" w:sz="0" w:space="0" w:color="auto"/>
          </w:divBdr>
        </w:div>
      </w:divsChild>
    </w:div>
    <w:div w:id="47262142">
      <w:bodyDiv w:val="1"/>
      <w:marLeft w:val="0"/>
      <w:marRight w:val="0"/>
      <w:marTop w:val="0"/>
      <w:marBottom w:val="0"/>
      <w:divBdr>
        <w:top w:val="none" w:sz="0" w:space="0" w:color="auto"/>
        <w:left w:val="none" w:sz="0" w:space="0" w:color="auto"/>
        <w:bottom w:val="none" w:sz="0" w:space="0" w:color="auto"/>
        <w:right w:val="none" w:sz="0" w:space="0" w:color="auto"/>
      </w:divBdr>
    </w:div>
    <w:div w:id="142434536">
      <w:bodyDiv w:val="1"/>
      <w:marLeft w:val="0"/>
      <w:marRight w:val="0"/>
      <w:marTop w:val="0"/>
      <w:marBottom w:val="0"/>
      <w:divBdr>
        <w:top w:val="none" w:sz="0" w:space="0" w:color="auto"/>
        <w:left w:val="none" w:sz="0" w:space="0" w:color="auto"/>
        <w:bottom w:val="none" w:sz="0" w:space="0" w:color="auto"/>
        <w:right w:val="none" w:sz="0" w:space="0" w:color="auto"/>
      </w:divBdr>
    </w:div>
    <w:div w:id="186599437">
      <w:bodyDiv w:val="1"/>
      <w:marLeft w:val="0"/>
      <w:marRight w:val="0"/>
      <w:marTop w:val="0"/>
      <w:marBottom w:val="0"/>
      <w:divBdr>
        <w:top w:val="none" w:sz="0" w:space="0" w:color="auto"/>
        <w:left w:val="none" w:sz="0" w:space="0" w:color="auto"/>
        <w:bottom w:val="none" w:sz="0" w:space="0" w:color="auto"/>
        <w:right w:val="none" w:sz="0" w:space="0" w:color="auto"/>
      </w:divBdr>
    </w:div>
    <w:div w:id="189609350">
      <w:bodyDiv w:val="1"/>
      <w:marLeft w:val="0"/>
      <w:marRight w:val="0"/>
      <w:marTop w:val="0"/>
      <w:marBottom w:val="0"/>
      <w:divBdr>
        <w:top w:val="none" w:sz="0" w:space="0" w:color="auto"/>
        <w:left w:val="none" w:sz="0" w:space="0" w:color="auto"/>
        <w:bottom w:val="none" w:sz="0" w:space="0" w:color="auto"/>
        <w:right w:val="none" w:sz="0" w:space="0" w:color="auto"/>
      </w:divBdr>
    </w:div>
    <w:div w:id="225605380">
      <w:bodyDiv w:val="1"/>
      <w:marLeft w:val="0"/>
      <w:marRight w:val="0"/>
      <w:marTop w:val="0"/>
      <w:marBottom w:val="0"/>
      <w:divBdr>
        <w:top w:val="none" w:sz="0" w:space="0" w:color="auto"/>
        <w:left w:val="none" w:sz="0" w:space="0" w:color="auto"/>
        <w:bottom w:val="none" w:sz="0" w:space="0" w:color="auto"/>
        <w:right w:val="none" w:sz="0" w:space="0" w:color="auto"/>
      </w:divBdr>
      <w:divsChild>
        <w:div w:id="29498004">
          <w:marLeft w:val="0"/>
          <w:marRight w:val="0"/>
          <w:marTop w:val="0"/>
          <w:marBottom w:val="0"/>
          <w:divBdr>
            <w:top w:val="none" w:sz="0" w:space="0" w:color="auto"/>
            <w:left w:val="none" w:sz="0" w:space="0" w:color="auto"/>
            <w:bottom w:val="none" w:sz="0" w:space="0" w:color="auto"/>
            <w:right w:val="none" w:sz="0" w:space="0" w:color="auto"/>
          </w:divBdr>
        </w:div>
        <w:div w:id="49614390">
          <w:marLeft w:val="0"/>
          <w:marRight w:val="0"/>
          <w:marTop w:val="0"/>
          <w:marBottom w:val="0"/>
          <w:divBdr>
            <w:top w:val="none" w:sz="0" w:space="0" w:color="auto"/>
            <w:left w:val="none" w:sz="0" w:space="0" w:color="auto"/>
            <w:bottom w:val="none" w:sz="0" w:space="0" w:color="auto"/>
            <w:right w:val="none" w:sz="0" w:space="0" w:color="auto"/>
          </w:divBdr>
        </w:div>
        <w:div w:id="72900883">
          <w:marLeft w:val="0"/>
          <w:marRight w:val="0"/>
          <w:marTop w:val="0"/>
          <w:marBottom w:val="0"/>
          <w:divBdr>
            <w:top w:val="none" w:sz="0" w:space="0" w:color="auto"/>
            <w:left w:val="none" w:sz="0" w:space="0" w:color="auto"/>
            <w:bottom w:val="none" w:sz="0" w:space="0" w:color="auto"/>
            <w:right w:val="none" w:sz="0" w:space="0" w:color="auto"/>
          </w:divBdr>
        </w:div>
        <w:div w:id="74329746">
          <w:marLeft w:val="0"/>
          <w:marRight w:val="0"/>
          <w:marTop w:val="0"/>
          <w:marBottom w:val="0"/>
          <w:divBdr>
            <w:top w:val="none" w:sz="0" w:space="0" w:color="auto"/>
            <w:left w:val="none" w:sz="0" w:space="0" w:color="auto"/>
            <w:bottom w:val="none" w:sz="0" w:space="0" w:color="auto"/>
            <w:right w:val="none" w:sz="0" w:space="0" w:color="auto"/>
          </w:divBdr>
        </w:div>
        <w:div w:id="87577855">
          <w:marLeft w:val="0"/>
          <w:marRight w:val="0"/>
          <w:marTop w:val="0"/>
          <w:marBottom w:val="0"/>
          <w:divBdr>
            <w:top w:val="none" w:sz="0" w:space="0" w:color="auto"/>
            <w:left w:val="none" w:sz="0" w:space="0" w:color="auto"/>
            <w:bottom w:val="none" w:sz="0" w:space="0" w:color="auto"/>
            <w:right w:val="none" w:sz="0" w:space="0" w:color="auto"/>
          </w:divBdr>
        </w:div>
        <w:div w:id="112213027">
          <w:marLeft w:val="0"/>
          <w:marRight w:val="0"/>
          <w:marTop w:val="0"/>
          <w:marBottom w:val="0"/>
          <w:divBdr>
            <w:top w:val="none" w:sz="0" w:space="0" w:color="auto"/>
            <w:left w:val="none" w:sz="0" w:space="0" w:color="auto"/>
            <w:bottom w:val="none" w:sz="0" w:space="0" w:color="auto"/>
            <w:right w:val="none" w:sz="0" w:space="0" w:color="auto"/>
          </w:divBdr>
        </w:div>
        <w:div w:id="144514378">
          <w:marLeft w:val="0"/>
          <w:marRight w:val="0"/>
          <w:marTop w:val="0"/>
          <w:marBottom w:val="0"/>
          <w:divBdr>
            <w:top w:val="none" w:sz="0" w:space="0" w:color="auto"/>
            <w:left w:val="none" w:sz="0" w:space="0" w:color="auto"/>
            <w:bottom w:val="none" w:sz="0" w:space="0" w:color="auto"/>
            <w:right w:val="none" w:sz="0" w:space="0" w:color="auto"/>
          </w:divBdr>
        </w:div>
        <w:div w:id="174081854">
          <w:marLeft w:val="0"/>
          <w:marRight w:val="0"/>
          <w:marTop w:val="0"/>
          <w:marBottom w:val="0"/>
          <w:divBdr>
            <w:top w:val="none" w:sz="0" w:space="0" w:color="auto"/>
            <w:left w:val="none" w:sz="0" w:space="0" w:color="auto"/>
            <w:bottom w:val="none" w:sz="0" w:space="0" w:color="auto"/>
            <w:right w:val="none" w:sz="0" w:space="0" w:color="auto"/>
          </w:divBdr>
        </w:div>
        <w:div w:id="176161490">
          <w:marLeft w:val="0"/>
          <w:marRight w:val="0"/>
          <w:marTop w:val="0"/>
          <w:marBottom w:val="0"/>
          <w:divBdr>
            <w:top w:val="none" w:sz="0" w:space="0" w:color="auto"/>
            <w:left w:val="none" w:sz="0" w:space="0" w:color="auto"/>
            <w:bottom w:val="none" w:sz="0" w:space="0" w:color="auto"/>
            <w:right w:val="none" w:sz="0" w:space="0" w:color="auto"/>
          </w:divBdr>
        </w:div>
        <w:div w:id="186796801">
          <w:marLeft w:val="0"/>
          <w:marRight w:val="0"/>
          <w:marTop w:val="0"/>
          <w:marBottom w:val="0"/>
          <w:divBdr>
            <w:top w:val="none" w:sz="0" w:space="0" w:color="auto"/>
            <w:left w:val="none" w:sz="0" w:space="0" w:color="auto"/>
            <w:bottom w:val="none" w:sz="0" w:space="0" w:color="auto"/>
            <w:right w:val="none" w:sz="0" w:space="0" w:color="auto"/>
          </w:divBdr>
        </w:div>
        <w:div w:id="188488974">
          <w:marLeft w:val="0"/>
          <w:marRight w:val="0"/>
          <w:marTop w:val="0"/>
          <w:marBottom w:val="0"/>
          <w:divBdr>
            <w:top w:val="none" w:sz="0" w:space="0" w:color="auto"/>
            <w:left w:val="none" w:sz="0" w:space="0" w:color="auto"/>
            <w:bottom w:val="none" w:sz="0" w:space="0" w:color="auto"/>
            <w:right w:val="none" w:sz="0" w:space="0" w:color="auto"/>
          </w:divBdr>
        </w:div>
        <w:div w:id="233469411">
          <w:marLeft w:val="0"/>
          <w:marRight w:val="0"/>
          <w:marTop w:val="0"/>
          <w:marBottom w:val="0"/>
          <w:divBdr>
            <w:top w:val="none" w:sz="0" w:space="0" w:color="auto"/>
            <w:left w:val="none" w:sz="0" w:space="0" w:color="auto"/>
            <w:bottom w:val="none" w:sz="0" w:space="0" w:color="auto"/>
            <w:right w:val="none" w:sz="0" w:space="0" w:color="auto"/>
          </w:divBdr>
        </w:div>
        <w:div w:id="282225618">
          <w:marLeft w:val="0"/>
          <w:marRight w:val="0"/>
          <w:marTop w:val="0"/>
          <w:marBottom w:val="0"/>
          <w:divBdr>
            <w:top w:val="none" w:sz="0" w:space="0" w:color="auto"/>
            <w:left w:val="none" w:sz="0" w:space="0" w:color="auto"/>
            <w:bottom w:val="none" w:sz="0" w:space="0" w:color="auto"/>
            <w:right w:val="none" w:sz="0" w:space="0" w:color="auto"/>
          </w:divBdr>
        </w:div>
        <w:div w:id="303393474">
          <w:marLeft w:val="0"/>
          <w:marRight w:val="0"/>
          <w:marTop w:val="0"/>
          <w:marBottom w:val="0"/>
          <w:divBdr>
            <w:top w:val="none" w:sz="0" w:space="0" w:color="auto"/>
            <w:left w:val="none" w:sz="0" w:space="0" w:color="auto"/>
            <w:bottom w:val="none" w:sz="0" w:space="0" w:color="auto"/>
            <w:right w:val="none" w:sz="0" w:space="0" w:color="auto"/>
          </w:divBdr>
        </w:div>
        <w:div w:id="312832546">
          <w:marLeft w:val="0"/>
          <w:marRight w:val="0"/>
          <w:marTop w:val="0"/>
          <w:marBottom w:val="0"/>
          <w:divBdr>
            <w:top w:val="none" w:sz="0" w:space="0" w:color="auto"/>
            <w:left w:val="none" w:sz="0" w:space="0" w:color="auto"/>
            <w:bottom w:val="none" w:sz="0" w:space="0" w:color="auto"/>
            <w:right w:val="none" w:sz="0" w:space="0" w:color="auto"/>
          </w:divBdr>
        </w:div>
        <w:div w:id="323436775">
          <w:marLeft w:val="0"/>
          <w:marRight w:val="0"/>
          <w:marTop w:val="0"/>
          <w:marBottom w:val="0"/>
          <w:divBdr>
            <w:top w:val="none" w:sz="0" w:space="0" w:color="auto"/>
            <w:left w:val="none" w:sz="0" w:space="0" w:color="auto"/>
            <w:bottom w:val="none" w:sz="0" w:space="0" w:color="auto"/>
            <w:right w:val="none" w:sz="0" w:space="0" w:color="auto"/>
          </w:divBdr>
        </w:div>
        <w:div w:id="328215506">
          <w:marLeft w:val="0"/>
          <w:marRight w:val="0"/>
          <w:marTop w:val="0"/>
          <w:marBottom w:val="0"/>
          <w:divBdr>
            <w:top w:val="none" w:sz="0" w:space="0" w:color="auto"/>
            <w:left w:val="none" w:sz="0" w:space="0" w:color="auto"/>
            <w:bottom w:val="none" w:sz="0" w:space="0" w:color="auto"/>
            <w:right w:val="none" w:sz="0" w:space="0" w:color="auto"/>
          </w:divBdr>
        </w:div>
        <w:div w:id="350228440">
          <w:marLeft w:val="0"/>
          <w:marRight w:val="0"/>
          <w:marTop w:val="0"/>
          <w:marBottom w:val="0"/>
          <w:divBdr>
            <w:top w:val="none" w:sz="0" w:space="0" w:color="auto"/>
            <w:left w:val="none" w:sz="0" w:space="0" w:color="auto"/>
            <w:bottom w:val="none" w:sz="0" w:space="0" w:color="auto"/>
            <w:right w:val="none" w:sz="0" w:space="0" w:color="auto"/>
          </w:divBdr>
        </w:div>
        <w:div w:id="351877074">
          <w:marLeft w:val="0"/>
          <w:marRight w:val="0"/>
          <w:marTop w:val="0"/>
          <w:marBottom w:val="0"/>
          <w:divBdr>
            <w:top w:val="none" w:sz="0" w:space="0" w:color="auto"/>
            <w:left w:val="none" w:sz="0" w:space="0" w:color="auto"/>
            <w:bottom w:val="none" w:sz="0" w:space="0" w:color="auto"/>
            <w:right w:val="none" w:sz="0" w:space="0" w:color="auto"/>
          </w:divBdr>
        </w:div>
        <w:div w:id="353963932">
          <w:marLeft w:val="0"/>
          <w:marRight w:val="0"/>
          <w:marTop w:val="0"/>
          <w:marBottom w:val="0"/>
          <w:divBdr>
            <w:top w:val="none" w:sz="0" w:space="0" w:color="auto"/>
            <w:left w:val="none" w:sz="0" w:space="0" w:color="auto"/>
            <w:bottom w:val="none" w:sz="0" w:space="0" w:color="auto"/>
            <w:right w:val="none" w:sz="0" w:space="0" w:color="auto"/>
          </w:divBdr>
        </w:div>
        <w:div w:id="356780184">
          <w:marLeft w:val="0"/>
          <w:marRight w:val="0"/>
          <w:marTop w:val="0"/>
          <w:marBottom w:val="0"/>
          <w:divBdr>
            <w:top w:val="none" w:sz="0" w:space="0" w:color="auto"/>
            <w:left w:val="none" w:sz="0" w:space="0" w:color="auto"/>
            <w:bottom w:val="none" w:sz="0" w:space="0" w:color="auto"/>
            <w:right w:val="none" w:sz="0" w:space="0" w:color="auto"/>
          </w:divBdr>
        </w:div>
        <w:div w:id="374894199">
          <w:marLeft w:val="0"/>
          <w:marRight w:val="0"/>
          <w:marTop w:val="0"/>
          <w:marBottom w:val="0"/>
          <w:divBdr>
            <w:top w:val="none" w:sz="0" w:space="0" w:color="auto"/>
            <w:left w:val="none" w:sz="0" w:space="0" w:color="auto"/>
            <w:bottom w:val="none" w:sz="0" w:space="0" w:color="auto"/>
            <w:right w:val="none" w:sz="0" w:space="0" w:color="auto"/>
          </w:divBdr>
        </w:div>
        <w:div w:id="381948315">
          <w:marLeft w:val="0"/>
          <w:marRight w:val="0"/>
          <w:marTop w:val="0"/>
          <w:marBottom w:val="0"/>
          <w:divBdr>
            <w:top w:val="none" w:sz="0" w:space="0" w:color="auto"/>
            <w:left w:val="none" w:sz="0" w:space="0" w:color="auto"/>
            <w:bottom w:val="none" w:sz="0" w:space="0" w:color="auto"/>
            <w:right w:val="none" w:sz="0" w:space="0" w:color="auto"/>
          </w:divBdr>
        </w:div>
        <w:div w:id="410932808">
          <w:marLeft w:val="0"/>
          <w:marRight w:val="0"/>
          <w:marTop w:val="0"/>
          <w:marBottom w:val="0"/>
          <w:divBdr>
            <w:top w:val="none" w:sz="0" w:space="0" w:color="auto"/>
            <w:left w:val="none" w:sz="0" w:space="0" w:color="auto"/>
            <w:bottom w:val="none" w:sz="0" w:space="0" w:color="auto"/>
            <w:right w:val="none" w:sz="0" w:space="0" w:color="auto"/>
          </w:divBdr>
        </w:div>
        <w:div w:id="420684379">
          <w:marLeft w:val="0"/>
          <w:marRight w:val="0"/>
          <w:marTop w:val="0"/>
          <w:marBottom w:val="0"/>
          <w:divBdr>
            <w:top w:val="none" w:sz="0" w:space="0" w:color="auto"/>
            <w:left w:val="none" w:sz="0" w:space="0" w:color="auto"/>
            <w:bottom w:val="none" w:sz="0" w:space="0" w:color="auto"/>
            <w:right w:val="none" w:sz="0" w:space="0" w:color="auto"/>
          </w:divBdr>
        </w:div>
        <w:div w:id="427047738">
          <w:marLeft w:val="0"/>
          <w:marRight w:val="0"/>
          <w:marTop w:val="0"/>
          <w:marBottom w:val="0"/>
          <w:divBdr>
            <w:top w:val="none" w:sz="0" w:space="0" w:color="auto"/>
            <w:left w:val="none" w:sz="0" w:space="0" w:color="auto"/>
            <w:bottom w:val="none" w:sz="0" w:space="0" w:color="auto"/>
            <w:right w:val="none" w:sz="0" w:space="0" w:color="auto"/>
          </w:divBdr>
        </w:div>
        <w:div w:id="452863811">
          <w:marLeft w:val="0"/>
          <w:marRight w:val="0"/>
          <w:marTop w:val="0"/>
          <w:marBottom w:val="0"/>
          <w:divBdr>
            <w:top w:val="none" w:sz="0" w:space="0" w:color="auto"/>
            <w:left w:val="none" w:sz="0" w:space="0" w:color="auto"/>
            <w:bottom w:val="none" w:sz="0" w:space="0" w:color="auto"/>
            <w:right w:val="none" w:sz="0" w:space="0" w:color="auto"/>
          </w:divBdr>
        </w:div>
        <w:div w:id="488444480">
          <w:marLeft w:val="0"/>
          <w:marRight w:val="0"/>
          <w:marTop w:val="0"/>
          <w:marBottom w:val="0"/>
          <w:divBdr>
            <w:top w:val="none" w:sz="0" w:space="0" w:color="auto"/>
            <w:left w:val="none" w:sz="0" w:space="0" w:color="auto"/>
            <w:bottom w:val="none" w:sz="0" w:space="0" w:color="auto"/>
            <w:right w:val="none" w:sz="0" w:space="0" w:color="auto"/>
          </w:divBdr>
        </w:div>
        <w:div w:id="499809780">
          <w:marLeft w:val="0"/>
          <w:marRight w:val="0"/>
          <w:marTop w:val="0"/>
          <w:marBottom w:val="0"/>
          <w:divBdr>
            <w:top w:val="none" w:sz="0" w:space="0" w:color="auto"/>
            <w:left w:val="none" w:sz="0" w:space="0" w:color="auto"/>
            <w:bottom w:val="none" w:sz="0" w:space="0" w:color="auto"/>
            <w:right w:val="none" w:sz="0" w:space="0" w:color="auto"/>
          </w:divBdr>
        </w:div>
        <w:div w:id="528374165">
          <w:marLeft w:val="0"/>
          <w:marRight w:val="0"/>
          <w:marTop w:val="0"/>
          <w:marBottom w:val="0"/>
          <w:divBdr>
            <w:top w:val="none" w:sz="0" w:space="0" w:color="auto"/>
            <w:left w:val="none" w:sz="0" w:space="0" w:color="auto"/>
            <w:bottom w:val="none" w:sz="0" w:space="0" w:color="auto"/>
            <w:right w:val="none" w:sz="0" w:space="0" w:color="auto"/>
          </w:divBdr>
        </w:div>
        <w:div w:id="538861942">
          <w:marLeft w:val="0"/>
          <w:marRight w:val="0"/>
          <w:marTop w:val="0"/>
          <w:marBottom w:val="0"/>
          <w:divBdr>
            <w:top w:val="none" w:sz="0" w:space="0" w:color="auto"/>
            <w:left w:val="none" w:sz="0" w:space="0" w:color="auto"/>
            <w:bottom w:val="none" w:sz="0" w:space="0" w:color="auto"/>
            <w:right w:val="none" w:sz="0" w:space="0" w:color="auto"/>
          </w:divBdr>
        </w:div>
        <w:div w:id="546069091">
          <w:marLeft w:val="0"/>
          <w:marRight w:val="0"/>
          <w:marTop w:val="0"/>
          <w:marBottom w:val="0"/>
          <w:divBdr>
            <w:top w:val="none" w:sz="0" w:space="0" w:color="auto"/>
            <w:left w:val="none" w:sz="0" w:space="0" w:color="auto"/>
            <w:bottom w:val="none" w:sz="0" w:space="0" w:color="auto"/>
            <w:right w:val="none" w:sz="0" w:space="0" w:color="auto"/>
          </w:divBdr>
        </w:div>
        <w:div w:id="550728915">
          <w:marLeft w:val="0"/>
          <w:marRight w:val="0"/>
          <w:marTop w:val="0"/>
          <w:marBottom w:val="0"/>
          <w:divBdr>
            <w:top w:val="none" w:sz="0" w:space="0" w:color="auto"/>
            <w:left w:val="none" w:sz="0" w:space="0" w:color="auto"/>
            <w:bottom w:val="none" w:sz="0" w:space="0" w:color="auto"/>
            <w:right w:val="none" w:sz="0" w:space="0" w:color="auto"/>
          </w:divBdr>
        </w:div>
        <w:div w:id="554001050">
          <w:marLeft w:val="0"/>
          <w:marRight w:val="0"/>
          <w:marTop w:val="0"/>
          <w:marBottom w:val="0"/>
          <w:divBdr>
            <w:top w:val="none" w:sz="0" w:space="0" w:color="auto"/>
            <w:left w:val="none" w:sz="0" w:space="0" w:color="auto"/>
            <w:bottom w:val="none" w:sz="0" w:space="0" w:color="auto"/>
            <w:right w:val="none" w:sz="0" w:space="0" w:color="auto"/>
          </w:divBdr>
        </w:div>
        <w:div w:id="556015177">
          <w:marLeft w:val="0"/>
          <w:marRight w:val="0"/>
          <w:marTop w:val="0"/>
          <w:marBottom w:val="0"/>
          <w:divBdr>
            <w:top w:val="none" w:sz="0" w:space="0" w:color="auto"/>
            <w:left w:val="none" w:sz="0" w:space="0" w:color="auto"/>
            <w:bottom w:val="none" w:sz="0" w:space="0" w:color="auto"/>
            <w:right w:val="none" w:sz="0" w:space="0" w:color="auto"/>
          </w:divBdr>
        </w:div>
        <w:div w:id="558055760">
          <w:marLeft w:val="0"/>
          <w:marRight w:val="0"/>
          <w:marTop w:val="0"/>
          <w:marBottom w:val="0"/>
          <w:divBdr>
            <w:top w:val="none" w:sz="0" w:space="0" w:color="auto"/>
            <w:left w:val="none" w:sz="0" w:space="0" w:color="auto"/>
            <w:bottom w:val="none" w:sz="0" w:space="0" w:color="auto"/>
            <w:right w:val="none" w:sz="0" w:space="0" w:color="auto"/>
          </w:divBdr>
        </w:div>
        <w:div w:id="572352604">
          <w:marLeft w:val="0"/>
          <w:marRight w:val="0"/>
          <w:marTop w:val="0"/>
          <w:marBottom w:val="0"/>
          <w:divBdr>
            <w:top w:val="none" w:sz="0" w:space="0" w:color="auto"/>
            <w:left w:val="none" w:sz="0" w:space="0" w:color="auto"/>
            <w:bottom w:val="none" w:sz="0" w:space="0" w:color="auto"/>
            <w:right w:val="none" w:sz="0" w:space="0" w:color="auto"/>
          </w:divBdr>
        </w:div>
        <w:div w:id="577637582">
          <w:marLeft w:val="0"/>
          <w:marRight w:val="0"/>
          <w:marTop w:val="0"/>
          <w:marBottom w:val="0"/>
          <w:divBdr>
            <w:top w:val="none" w:sz="0" w:space="0" w:color="auto"/>
            <w:left w:val="none" w:sz="0" w:space="0" w:color="auto"/>
            <w:bottom w:val="none" w:sz="0" w:space="0" w:color="auto"/>
            <w:right w:val="none" w:sz="0" w:space="0" w:color="auto"/>
          </w:divBdr>
        </w:div>
        <w:div w:id="578297378">
          <w:marLeft w:val="0"/>
          <w:marRight w:val="0"/>
          <w:marTop w:val="0"/>
          <w:marBottom w:val="0"/>
          <w:divBdr>
            <w:top w:val="none" w:sz="0" w:space="0" w:color="auto"/>
            <w:left w:val="none" w:sz="0" w:space="0" w:color="auto"/>
            <w:bottom w:val="none" w:sz="0" w:space="0" w:color="auto"/>
            <w:right w:val="none" w:sz="0" w:space="0" w:color="auto"/>
          </w:divBdr>
        </w:div>
        <w:div w:id="583490334">
          <w:marLeft w:val="0"/>
          <w:marRight w:val="0"/>
          <w:marTop w:val="0"/>
          <w:marBottom w:val="0"/>
          <w:divBdr>
            <w:top w:val="none" w:sz="0" w:space="0" w:color="auto"/>
            <w:left w:val="none" w:sz="0" w:space="0" w:color="auto"/>
            <w:bottom w:val="none" w:sz="0" w:space="0" w:color="auto"/>
            <w:right w:val="none" w:sz="0" w:space="0" w:color="auto"/>
          </w:divBdr>
        </w:div>
        <w:div w:id="606501965">
          <w:marLeft w:val="0"/>
          <w:marRight w:val="0"/>
          <w:marTop w:val="0"/>
          <w:marBottom w:val="0"/>
          <w:divBdr>
            <w:top w:val="none" w:sz="0" w:space="0" w:color="auto"/>
            <w:left w:val="none" w:sz="0" w:space="0" w:color="auto"/>
            <w:bottom w:val="none" w:sz="0" w:space="0" w:color="auto"/>
            <w:right w:val="none" w:sz="0" w:space="0" w:color="auto"/>
          </w:divBdr>
        </w:div>
        <w:div w:id="622463228">
          <w:marLeft w:val="0"/>
          <w:marRight w:val="0"/>
          <w:marTop w:val="0"/>
          <w:marBottom w:val="0"/>
          <w:divBdr>
            <w:top w:val="none" w:sz="0" w:space="0" w:color="auto"/>
            <w:left w:val="none" w:sz="0" w:space="0" w:color="auto"/>
            <w:bottom w:val="none" w:sz="0" w:space="0" w:color="auto"/>
            <w:right w:val="none" w:sz="0" w:space="0" w:color="auto"/>
          </w:divBdr>
        </w:div>
        <w:div w:id="640769915">
          <w:marLeft w:val="0"/>
          <w:marRight w:val="0"/>
          <w:marTop w:val="0"/>
          <w:marBottom w:val="0"/>
          <w:divBdr>
            <w:top w:val="none" w:sz="0" w:space="0" w:color="auto"/>
            <w:left w:val="none" w:sz="0" w:space="0" w:color="auto"/>
            <w:bottom w:val="none" w:sz="0" w:space="0" w:color="auto"/>
            <w:right w:val="none" w:sz="0" w:space="0" w:color="auto"/>
          </w:divBdr>
        </w:div>
        <w:div w:id="649097887">
          <w:marLeft w:val="0"/>
          <w:marRight w:val="0"/>
          <w:marTop w:val="0"/>
          <w:marBottom w:val="0"/>
          <w:divBdr>
            <w:top w:val="none" w:sz="0" w:space="0" w:color="auto"/>
            <w:left w:val="none" w:sz="0" w:space="0" w:color="auto"/>
            <w:bottom w:val="none" w:sz="0" w:space="0" w:color="auto"/>
            <w:right w:val="none" w:sz="0" w:space="0" w:color="auto"/>
          </w:divBdr>
        </w:div>
        <w:div w:id="668751844">
          <w:marLeft w:val="0"/>
          <w:marRight w:val="0"/>
          <w:marTop w:val="0"/>
          <w:marBottom w:val="0"/>
          <w:divBdr>
            <w:top w:val="none" w:sz="0" w:space="0" w:color="auto"/>
            <w:left w:val="none" w:sz="0" w:space="0" w:color="auto"/>
            <w:bottom w:val="none" w:sz="0" w:space="0" w:color="auto"/>
            <w:right w:val="none" w:sz="0" w:space="0" w:color="auto"/>
          </w:divBdr>
        </w:div>
        <w:div w:id="679895045">
          <w:marLeft w:val="0"/>
          <w:marRight w:val="0"/>
          <w:marTop w:val="0"/>
          <w:marBottom w:val="0"/>
          <w:divBdr>
            <w:top w:val="none" w:sz="0" w:space="0" w:color="auto"/>
            <w:left w:val="none" w:sz="0" w:space="0" w:color="auto"/>
            <w:bottom w:val="none" w:sz="0" w:space="0" w:color="auto"/>
            <w:right w:val="none" w:sz="0" w:space="0" w:color="auto"/>
          </w:divBdr>
        </w:div>
        <w:div w:id="691882912">
          <w:marLeft w:val="0"/>
          <w:marRight w:val="0"/>
          <w:marTop w:val="0"/>
          <w:marBottom w:val="0"/>
          <w:divBdr>
            <w:top w:val="none" w:sz="0" w:space="0" w:color="auto"/>
            <w:left w:val="none" w:sz="0" w:space="0" w:color="auto"/>
            <w:bottom w:val="none" w:sz="0" w:space="0" w:color="auto"/>
            <w:right w:val="none" w:sz="0" w:space="0" w:color="auto"/>
          </w:divBdr>
        </w:div>
        <w:div w:id="695426914">
          <w:marLeft w:val="0"/>
          <w:marRight w:val="0"/>
          <w:marTop w:val="0"/>
          <w:marBottom w:val="0"/>
          <w:divBdr>
            <w:top w:val="none" w:sz="0" w:space="0" w:color="auto"/>
            <w:left w:val="none" w:sz="0" w:space="0" w:color="auto"/>
            <w:bottom w:val="none" w:sz="0" w:space="0" w:color="auto"/>
            <w:right w:val="none" w:sz="0" w:space="0" w:color="auto"/>
          </w:divBdr>
        </w:div>
        <w:div w:id="700126006">
          <w:marLeft w:val="0"/>
          <w:marRight w:val="0"/>
          <w:marTop w:val="0"/>
          <w:marBottom w:val="0"/>
          <w:divBdr>
            <w:top w:val="none" w:sz="0" w:space="0" w:color="auto"/>
            <w:left w:val="none" w:sz="0" w:space="0" w:color="auto"/>
            <w:bottom w:val="none" w:sz="0" w:space="0" w:color="auto"/>
            <w:right w:val="none" w:sz="0" w:space="0" w:color="auto"/>
          </w:divBdr>
        </w:div>
        <w:div w:id="706561834">
          <w:marLeft w:val="0"/>
          <w:marRight w:val="0"/>
          <w:marTop w:val="0"/>
          <w:marBottom w:val="0"/>
          <w:divBdr>
            <w:top w:val="none" w:sz="0" w:space="0" w:color="auto"/>
            <w:left w:val="none" w:sz="0" w:space="0" w:color="auto"/>
            <w:bottom w:val="none" w:sz="0" w:space="0" w:color="auto"/>
            <w:right w:val="none" w:sz="0" w:space="0" w:color="auto"/>
          </w:divBdr>
        </w:div>
        <w:div w:id="756483997">
          <w:marLeft w:val="0"/>
          <w:marRight w:val="0"/>
          <w:marTop w:val="0"/>
          <w:marBottom w:val="0"/>
          <w:divBdr>
            <w:top w:val="none" w:sz="0" w:space="0" w:color="auto"/>
            <w:left w:val="none" w:sz="0" w:space="0" w:color="auto"/>
            <w:bottom w:val="none" w:sz="0" w:space="0" w:color="auto"/>
            <w:right w:val="none" w:sz="0" w:space="0" w:color="auto"/>
          </w:divBdr>
        </w:div>
        <w:div w:id="762143485">
          <w:marLeft w:val="0"/>
          <w:marRight w:val="0"/>
          <w:marTop w:val="0"/>
          <w:marBottom w:val="0"/>
          <w:divBdr>
            <w:top w:val="none" w:sz="0" w:space="0" w:color="auto"/>
            <w:left w:val="none" w:sz="0" w:space="0" w:color="auto"/>
            <w:bottom w:val="none" w:sz="0" w:space="0" w:color="auto"/>
            <w:right w:val="none" w:sz="0" w:space="0" w:color="auto"/>
          </w:divBdr>
        </w:div>
        <w:div w:id="766389986">
          <w:marLeft w:val="0"/>
          <w:marRight w:val="0"/>
          <w:marTop w:val="0"/>
          <w:marBottom w:val="0"/>
          <w:divBdr>
            <w:top w:val="none" w:sz="0" w:space="0" w:color="auto"/>
            <w:left w:val="none" w:sz="0" w:space="0" w:color="auto"/>
            <w:bottom w:val="none" w:sz="0" w:space="0" w:color="auto"/>
            <w:right w:val="none" w:sz="0" w:space="0" w:color="auto"/>
          </w:divBdr>
        </w:div>
        <w:div w:id="771827863">
          <w:marLeft w:val="0"/>
          <w:marRight w:val="0"/>
          <w:marTop w:val="0"/>
          <w:marBottom w:val="0"/>
          <w:divBdr>
            <w:top w:val="none" w:sz="0" w:space="0" w:color="auto"/>
            <w:left w:val="none" w:sz="0" w:space="0" w:color="auto"/>
            <w:bottom w:val="none" w:sz="0" w:space="0" w:color="auto"/>
            <w:right w:val="none" w:sz="0" w:space="0" w:color="auto"/>
          </w:divBdr>
        </w:div>
        <w:div w:id="783378885">
          <w:marLeft w:val="0"/>
          <w:marRight w:val="0"/>
          <w:marTop w:val="0"/>
          <w:marBottom w:val="0"/>
          <w:divBdr>
            <w:top w:val="none" w:sz="0" w:space="0" w:color="auto"/>
            <w:left w:val="none" w:sz="0" w:space="0" w:color="auto"/>
            <w:bottom w:val="none" w:sz="0" w:space="0" w:color="auto"/>
            <w:right w:val="none" w:sz="0" w:space="0" w:color="auto"/>
          </w:divBdr>
        </w:div>
        <w:div w:id="794911489">
          <w:marLeft w:val="0"/>
          <w:marRight w:val="0"/>
          <w:marTop w:val="0"/>
          <w:marBottom w:val="0"/>
          <w:divBdr>
            <w:top w:val="none" w:sz="0" w:space="0" w:color="auto"/>
            <w:left w:val="none" w:sz="0" w:space="0" w:color="auto"/>
            <w:bottom w:val="none" w:sz="0" w:space="0" w:color="auto"/>
            <w:right w:val="none" w:sz="0" w:space="0" w:color="auto"/>
          </w:divBdr>
        </w:div>
        <w:div w:id="802189392">
          <w:marLeft w:val="0"/>
          <w:marRight w:val="0"/>
          <w:marTop w:val="0"/>
          <w:marBottom w:val="0"/>
          <w:divBdr>
            <w:top w:val="none" w:sz="0" w:space="0" w:color="auto"/>
            <w:left w:val="none" w:sz="0" w:space="0" w:color="auto"/>
            <w:bottom w:val="none" w:sz="0" w:space="0" w:color="auto"/>
            <w:right w:val="none" w:sz="0" w:space="0" w:color="auto"/>
          </w:divBdr>
        </w:div>
        <w:div w:id="815145660">
          <w:marLeft w:val="0"/>
          <w:marRight w:val="0"/>
          <w:marTop w:val="0"/>
          <w:marBottom w:val="0"/>
          <w:divBdr>
            <w:top w:val="none" w:sz="0" w:space="0" w:color="auto"/>
            <w:left w:val="none" w:sz="0" w:space="0" w:color="auto"/>
            <w:bottom w:val="none" w:sz="0" w:space="0" w:color="auto"/>
            <w:right w:val="none" w:sz="0" w:space="0" w:color="auto"/>
          </w:divBdr>
        </w:div>
        <w:div w:id="832571827">
          <w:marLeft w:val="0"/>
          <w:marRight w:val="0"/>
          <w:marTop w:val="0"/>
          <w:marBottom w:val="0"/>
          <w:divBdr>
            <w:top w:val="none" w:sz="0" w:space="0" w:color="auto"/>
            <w:left w:val="none" w:sz="0" w:space="0" w:color="auto"/>
            <w:bottom w:val="none" w:sz="0" w:space="0" w:color="auto"/>
            <w:right w:val="none" w:sz="0" w:space="0" w:color="auto"/>
          </w:divBdr>
        </w:div>
        <w:div w:id="846556537">
          <w:marLeft w:val="0"/>
          <w:marRight w:val="0"/>
          <w:marTop w:val="0"/>
          <w:marBottom w:val="0"/>
          <w:divBdr>
            <w:top w:val="none" w:sz="0" w:space="0" w:color="auto"/>
            <w:left w:val="none" w:sz="0" w:space="0" w:color="auto"/>
            <w:bottom w:val="none" w:sz="0" w:space="0" w:color="auto"/>
            <w:right w:val="none" w:sz="0" w:space="0" w:color="auto"/>
          </w:divBdr>
        </w:div>
        <w:div w:id="850338410">
          <w:marLeft w:val="0"/>
          <w:marRight w:val="0"/>
          <w:marTop w:val="0"/>
          <w:marBottom w:val="0"/>
          <w:divBdr>
            <w:top w:val="none" w:sz="0" w:space="0" w:color="auto"/>
            <w:left w:val="none" w:sz="0" w:space="0" w:color="auto"/>
            <w:bottom w:val="none" w:sz="0" w:space="0" w:color="auto"/>
            <w:right w:val="none" w:sz="0" w:space="0" w:color="auto"/>
          </w:divBdr>
        </w:div>
        <w:div w:id="860045504">
          <w:marLeft w:val="0"/>
          <w:marRight w:val="0"/>
          <w:marTop w:val="0"/>
          <w:marBottom w:val="0"/>
          <w:divBdr>
            <w:top w:val="none" w:sz="0" w:space="0" w:color="auto"/>
            <w:left w:val="none" w:sz="0" w:space="0" w:color="auto"/>
            <w:bottom w:val="none" w:sz="0" w:space="0" w:color="auto"/>
            <w:right w:val="none" w:sz="0" w:space="0" w:color="auto"/>
          </w:divBdr>
        </w:div>
        <w:div w:id="871650378">
          <w:marLeft w:val="0"/>
          <w:marRight w:val="0"/>
          <w:marTop w:val="0"/>
          <w:marBottom w:val="0"/>
          <w:divBdr>
            <w:top w:val="none" w:sz="0" w:space="0" w:color="auto"/>
            <w:left w:val="none" w:sz="0" w:space="0" w:color="auto"/>
            <w:bottom w:val="none" w:sz="0" w:space="0" w:color="auto"/>
            <w:right w:val="none" w:sz="0" w:space="0" w:color="auto"/>
          </w:divBdr>
        </w:div>
        <w:div w:id="873536518">
          <w:marLeft w:val="0"/>
          <w:marRight w:val="0"/>
          <w:marTop w:val="0"/>
          <w:marBottom w:val="0"/>
          <w:divBdr>
            <w:top w:val="none" w:sz="0" w:space="0" w:color="auto"/>
            <w:left w:val="none" w:sz="0" w:space="0" w:color="auto"/>
            <w:bottom w:val="none" w:sz="0" w:space="0" w:color="auto"/>
            <w:right w:val="none" w:sz="0" w:space="0" w:color="auto"/>
          </w:divBdr>
        </w:div>
        <w:div w:id="893085600">
          <w:marLeft w:val="0"/>
          <w:marRight w:val="0"/>
          <w:marTop w:val="0"/>
          <w:marBottom w:val="0"/>
          <w:divBdr>
            <w:top w:val="none" w:sz="0" w:space="0" w:color="auto"/>
            <w:left w:val="none" w:sz="0" w:space="0" w:color="auto"/>
            <w:bottom w:val="none" w:sz="0" w:space="0" w:color="auto"/>
            <w:right w:val="none" w:sz="0" w:space="0" w:color="auto"/>
          </w:divBdr>
        </w:div>
        <w:div w:id="895166529">
          <w:marLeft w:val="0"/>
          <w:marRight w:val="0"/>
          <w:marTop w:val="0"/>
          <w:marBottom w:val="0"/>
          <w:divBdr>
            <w:top w:val="none" w:sz="0" w:space="0" w:color="auto"/>
            <w:left w:val="none" w:sz="0" w:space="0" w:color="auto"/>
            <w:bottom w:val="none" w:sz="0" w:space="0" w:color="auto"/>
            <w:right w:val="none" w:sz="0" w:space="0" w:color="auto"/>
          </w:divBdr>
        </w:div>
        <w:div w:id="900095548">
          <w:marLeft w:val="0"/>
          <w:marRight w:val="0"/>
          <w:marTop w:val="0"/>
          <w:marBottom w:val="0"/>
          <w:divBdr>
            <w:top w:val="none" w:sz="0" w:space="0" w:color="auto"/>
            <w:left w:val="none" w:sz="0" w:space="0" w:color="auto"/>
            <w:bottom w:val="none" w:sz="0" w:space="0" w:color="auto"/>
            <w:right w:val="none" w:sz="0" w:space="0" w:color="auto"/>
          </w:divBdr>
        </w:div>
        <w:div w:id="925767080">
          <w:marLeft w:val="0"/>
          <w:marRight w:val="0"/>
          <w:marTop w:val="0"/>
          <w:marBottom w:val="0"/>
          <w:divBdr>
            <w:top w:val="none" w:sz="0" w:space="0" w:color="auto"/>
            <w:left w:val="none" w:sz="0" w:space="0" w:color="auto"/>
            <w:bottom w:val="none" w:sz="0" w:space="0" w:color="auto"/>
            <w:right w:val="none" w:sz="0" w:space="0" w:color="auto"/>
          </w:divBdr>
        </w:div>
        <w:div w:id="935988689">
          <w:marLeft w:val="0"/>
          <w:marRight w:val="0"/>
          <w:marTop w:val="0"/>
          <w:marBottom w:val="0"/>
          <w:divBdr>
            <w:top w:val="none" w:sz="0" w:space="0" w:color="auto"/>
            <w:left w:val="none" w:sz="0" w:space="0" w:color="auto"/>
            <w:bottom w:val="none" w:sz="0" w:space="0" w:color="auto"/>
            <w:right w:val="none" w:sz="0" w:space="0" w:color="auto"/>
          </w:divBdr>
        </w:div>
        <w:div w:id="944313988">
          <w:marLeft w:val="0"/>
          <w:marRight w:val="0"/>
          <w:marTop w:val="0"/>
          <w:marBottom w:val="0"/>
          <w:divBdr>
            <w:top w:val="none" w:sz="0" w:space="0" w:color="auto"/>
            <w:left w:val="none" w:sz="0" w:space="0" w:color="auto"/>
            <w:bottom w:val="none" w:sz="0" w:space="0" w:color="auto"/>
            <w:right w:val="none" w:sz="0" w:space="0" w:color="auto"/>
          </w:divBdr>
        </w:div>
        <w:div w:id="947127487">
          <w:marLeft w:val="0"/>
          <w:marRight w:val="0"/>
          <w:marTop w:val="0"/>
          <w:marBottom w:val="0"/>
          <w:divBdr>
            <w:top w:val="none" w:sz="0" w:space="0" w:color="auto"/>
            <w:left w:val="none" w:sz="0" w:space="0" w:color="auto"/>
            <w:bottom w:val="none" w:sz="0" w:space="0" w:color="auto"/>
            <w:right w:val="none" w:sz="0" w:space="0" w:color="auto"/>
          </w:divBdr>
        </w:div>
        <w:div w:id="989478857">
          <w:marLeft w:val="0"/>
          <w:marRight w:val="0"/>
          <w:marTop w:val="0"/>
          <w:marBottom w:val="0"/>
          <w:divBdr>
            <w:top w:val="none" w:sz="0" w:space="0" w:color="auto"/>
            <w:left w:val="none" w:sz="0" w:space="0" w:color="auto"/>
            <w:bottom w:val="none" w:sz="0" w:space="0" w:color="auto"/>
            <w:right w:val="none" w:sz="0" w:space="0" w:color="auto"/>
          </w:divBdr>
        </w:div>
        <w:div w:id="1002203663">
          <w:marLeft w:val="0"/>
          <w:marRight w:val="0"/>
          <w:marTop w:val="0"/>
          <w:marBottom w:val="0"/>
          <w:divBdr>
            <w:top w:val="none" w:sz="0" w:space="0" w:color="auto"/>
            <w:left w:val="none" w:sz="0" w:space="0" w:color="auto"/>
            <w:bottom w:val="none" w:sz="0" w:space="0" w:color="auto"/>
            <w:right w:val="none" w:sz="0" w:space="0" w:color="auto"/>
          </w:divBdr>
        </w:div>
        <w:div w:id="1009478684">
          <w:marLeft w:val="0"/>
          <w:marRight w:val="0"/>
          <w:marTop w:val="0"/>
          <w:marBottom w:val="0"/>
          <w:divBdr>
            <w:top w:val="none" w:sz="0" w:space="0" w:color="auto"/>
            <w:left w:val="none" w:sz="0" w:space="0" w:color="auto"/>
            <w:bottom w:val="none" w:sz="0" w:space="0" w:color="auto"/>
            <w:right w:val="none" w:sz="0" w:space="0" w:color="auto"/>
          </w:divBdr>
        </w:div>
        <w:div w:id="1011487630">
          <w:marLeft w:val="0"/>
          <w:marRight w:val="0"/>
          <w:marTop w:val="0"/>
          <w:marBottom w:val="0"/>
          <w:divBdr>
            <w:top w:val="none" w:sz="0" w:space="0" w:color="auto"/>
            <w:left w:val="none" w:sz="0" w:space="0" w:color="auto"/>
            <w:bottom w:val="none" w:sz="0" w:space="0" w:color="auto"/>
            <w:right w:val="none" w:sz="0" w:space="0" w:color="auto"/>
          </w:divBdr>
        </w:div>
        <w:div w:id="1015422326">
          <w:marLeft w:val="0"/>
          <w:marRight w:val="0"/>
          <w:marTop w:val="0"/>
          <w:marBottom w:val="0"/>
          <w:divBdr>
            <w:top w:val="none" w:sz="0" w:space="0" w:color="auto"/>
            <w:left w:val="none" w:sz="0" w:space="0" w:color="auto"/>
            <w:bottom w:val="none" w:sz="0" w:space="0" w:color="auto"/>
            <w:right w:val="none" w:sz="0" w:space="0" w:color="auto"/>
          </w:divBdr>
        </w:div>
        <w:div w:id="1063527282">
          <w:marLeft w:val="0"/>
          <w:marRight w:val="0"/>
          <w:marTop w:val="0"/>
          <w:marBottom w:val="0"/>
          <w:divBdr>
            <w:top w:val="none" w:sz="0" w:space="0" w:color="auto"/>
            <w:left w:val="none" w:sz="0" w:space="0" w:color="auto"/>
            <w:bottom w:val="none" w:sz="0" w:space="0" w:color="auto"/>
            <w:right w:val="none" w:sz="0" w:space="0" w:color="auto"/>
          </w:divBdr>
        </w:div>
        <w:div w:id="1072431526">
          <w:marLeft w:val="0"/>
          <w:marRight w:val="0"/>
          <w:marTop w:val="0"/>
          <w:marBottom w:val="0"/>
          <w:divBdr>
            <w:top w:val="none" w:sz="0" w:space="0" w:color="auto"/>
            <w:left w:val="none" w:sz="0" w:space="0" w:color="auto"/>
            <w:bottom w:val="none" w:sz="0" w:space="0" w:color="auto"/>
            <w:right w:val="none" w:sz="0" w:space="0" w:color="auto"/>
          </w:divBdr>
        </w:div>
        <w:div w:id="1084373413">
          <w:marLeft w:val="0"/>
          <w:marRight w:val="0"/>
          <w:marTop w:val="0"/>
          <w:marBottom w:val="0"/>
          <w:divBdr>
            <w:top w:val="none" w:sz="0" w:space="0" w:color="auto"/>
            <w:left w:val="none" w:sz="0" w:space="0" w:color="auto"/>
            <w:bottom w:val="none" w:sz="0" w:space="0" w:color="auto"/>
            <w:right w:val="none" w:sz="0" w:space="0" w:color="auto"/>
          </w:divBdr>
        </w:div>
        <w:div w:id="1100947818">
          <w:marLeft w:val="0"/>
          <w:marRight w:val="0"/>
          <w:marTop w:val="0"/>
          <w:marBottom w:val="0"/>
          <w:divBdr>
            <w:top w:val="none" w:sz="0" w:space="0" w:color="auto"/>
            <w:left w:val="none" w:sz="0" w:space="0" w:color="auto"/>
            <w:bottom w:val="none" w:sz="0" w:space="0" w:color="auto"/>
            <w:right w:val="none" w:sz="0" w:space="0" w:color="auto"/>
          </w:divBdr>
        </w:div>
        <w:div w:id="1104809224">
          <w:marLeft w:val="0"/>
          <w:marRight w:val="0"/>
          <w:marTop w:val="0"/>
          <w:marBottom w:val="0"/>
          <w:divBdr>
            <w:top w:val="none" w:sz="0" w:space="0" w:color="auto"/>
            <w:left w:val="none" w:sz="0" w:space="0" w:color="auto"/>
            <w:bottom w:val="none" w:sz="0" w:space="0" w:color="auto"/>
            <w:right w:val="none" w:sz="0" w:space="0" w:color="auto"/>
          </w:divBdr>
        </w:div>
        <w:div w:id="1109619090">
          <w:marLeft w:val="0"/>
          <w:marRight w:val="0"/>
          <w:marTop w:val="0"/>
          <w:marBottom w:val="0"/>
          <w:divBdr>
            <w:top w:val="none" w:sz="0" w:space="0" w:color="auto"/>
            <w:left w:val="none" w:sz="0" w:space="0" w:color="auto"/>
            <w:bottom w:val="none" w:sz="0" w:space="0" w:color="auto"/>
            <w:right w:val="none" w:sz="0" w:space="0" w:color="auto"/>
          </w:divBdr>
        </w:div>
        <w:div w:id="1126705175">
          <w:marLeft w:val="0"/>
          <w:marRight w:val="0"/>
          <w:marTop w:val="0"/>
          <w:marBottom w:val="0"/>
          <w:divBdr>
            <w:top w:val="none" w:sz="0" w:space="0" w:color="auto"/>
            <w:left w:val="none" w:sz="0" w:space="0" w:color="auto"/>
            <w:bottom w:val="none" w:sz="0" w:space="0" w:color="auto"/>
            <w:right w:val="none" w:sz="0" w:space="0" w:color="auto"/>
          </w:divBdr>
        </w:div>
        <w:div w:id="1153182731">
          <w:marLeft w:val="0"/>
          <w:marRight w:val="0"/>
          <w:marTop w:val="0"/>
          <w:marBottom w:val="0"/>
          <w:divBdr>
            <w:top w:val="none" w:sz="0" w:space="0" w:color="auto"/>
            <w:left w:val="none" w:sz="0" w:space="0" w:color="auto"/>
            <w:bottom w:val="none" w:sz="0" w:space="0" w:color="auto"/>
            <w:right w:val="none" w:sz="0" w:space="0" w:color="auto"/>
          </w:divBdr>
        </w:div>
        <w:div w:id="1165589417">
          <w:marLeft w:val="0"/>
          <w:marRight w:val="0"/>
          <w:marTop w:val="0"/>
          <w:marBottom w:val="0"/>
          <w:divBdr>
            <w:top w:val="none" w:sz="0" w:space="0" w:color="auto"/>
            <w:left w:val="none" w:sz="0" w:space="0" w:color="auto"/>
            <w:bottom w:val="none" w:sz="0" w:space="0" w:color="auto"/>
            <w:right w:val="none" w:sz="0" w:space="0" w:color="auto"/>
          </w:divBdr>
        </w:div>
        <w:div w:id="1191337427">
          <w:marLeft w:val="0"/>
          <w:marRight w:val="0"/>
          <w:marTop w:val="0"/>
          <w:marBottom w:val="0"/>
          <w:divBdr>
            <w:top w:val="none" w:sz="0" w:space="0" w:color="auto"/>
            <w:left w:val="none" w:sz="0" w:space="0" w:color="auto"/>
            <w:bottom w:val="none" w:sz="0" w:space="0" w:color="auto"/>
            <w:right w:val="none" w:sz="0" w:space="0" w:color="auto"/>
          </w:divBdr>
        </w:div>
        <w:div w:id="1192914574">
          <w:marLeft w:val="0"/>
          <w:marRight w:val="0"/>
          <w:marTop w:val="0"/>
          <w:marBottom w:val="0"/>
          <w:divBdr>
            <w:top w:val="none" w:sz="0" w:space="0" w:color="auto"/>
            <w:left w:val="none" w:sz="0" w:space="0" w:color="auto"/>
            <w:bottom w:val="none" w:sz="0" w:space="0" w:color="auto"/>
            <w:right w:val="none" w:sz="0" w:space="0" w:color="auto"/>
          </w:divBdr>
        </w:div>
        <w:div w:id="1195192733">
          <w:marLeft w:val="0"/>
          <w:marRight w:val="0"/>
          <w:marTop w:val="0"/>
          <w:marBottom w:val="0"/>
          <w:divBdr>
            <w:top w:val="none" w:sz="0" w:space="0" w:color="auto"/>
            <w:left w:val="none" w:sz="0" w:space="0" w:color="auto"/>
            <w:bottom w:val="none" w:sz="0" w:space="0" w:color="auto"/>
            <w:right w:val="none" w:sz="0" w:space="0" w:color="auto"/>
          </w:divBdr>
        </w:div>
        <w:div w:id="1212959205">
          <w:marLeft w:val="0"/>
          <w:marRight w:val="0"/>
          <w:marTop w:val="0"/>
          <w:marBottom w:val="0"/>
          <w:divBdr>
            <w:top w:val="none" w:sz="0" w:space="0" w:color="auto"/>
            <w:left w:val="none" w:sz="0" w:space="0" w:color="auto"/>
            <w:bottom w:val="none" w:sz="0" w:space="0" w:color="auto"/>
            <w:right w:val="none" w:sz="0" w:space="0" w:color="auto"/>
          </w:divBdr>
        </w:div>
        <w:div w:id="1213737817">
          <w:marLeft w:val="0"/>
          <w:marRight w:val="0"/>
          <w:marTop w:val="0"/>
          <w:marBottom w:val="0"/>
          <w:divBdr>
            <w:top w:val="none" w:sz="0" w:space="0" w:color="auto"/>
            <w:left w:val="none" w:sz="0" w:space="0" w:color="auto"/>
            <w:bottom w:val="none" w:sz="0" w:space="0" w:color="auto"/>
            <w:right w:val="none" w:sz="0" w:space="0" w:color="auto"/>
          </w:divBdr>
        </w:div>
        <w:div w:id="1225488500">
          <w:marLeft w:val="0"/>
          <w:marRight w:val="0"/>
          <w:marTop w:val="0"/>
          <w:marBottom w:val="0"/>
          <w:divBdr>
            <w:top w:val="none" w:sz="0" w:space="0" w:color="auto"/>
            <w:left w:val="none" w:sz="0" w:space="0" w:color="auto"/>
            <w:bottom w:val="none" w:sz="0" w:space="0" w:color="auto"/>
            <w:right w:val="none" w:sz="0" w:space="0" w:color="auto"/>
          </w:divBdr>
        </w:div>
        <w:div w:id="1230531496">
          <w:marLeft w:val="0"/>
          <w:marRight w:val="0"/>
          <w:marTop w:val="0"/>
          <w:marBottom w:val="0"/>
          <w:divBdr>
            <w:top w:val="none" w:sz="0" w:space="0" w:color="auto"/>
            <w:left w:val="none" w:sz="0" w:space="0" w:color="auto"/>
            <w:bottom w:val="none" w:sz="0" w:space="0" w:color="auto"/>
            <w:right w:val="none" w:sz="0" w:space="0" w:color="auto"/>
          </w:divBdr>
        </w:div>
        <w:div w:id="1271426289">
          <w:marLeft w:val="0"/>
          <w:marRight w:val="0"/>
          <w:marTop w:val="0"/>
          <w:marBottom w:val="0"/>
          <w:divBdr>
            <w:top w:val="none" w:sz="0" w:space="0" w:color="auto"/>
            <w:left w:val="none" w:sz="0" w:space="0" w:color="auto"/>
            <w:bottom w:val="none" w:sz="0" w:space="0" w:color="auto"/>
            <w:right w:val="none" w:sz="0" w:space="0" w:color="auto"/>
          </w:divBdr>
        </w:div>
        <w:div w:id="1303270554">
          <w:marLeft w:val="0"/>
          <w:marRight w:val="0"/>
          <w:marTop w:val="0"/>
          <w:marBottom w:val="0"/>
          <w:divBdr>
            <w:top w:val="none" w:sz="0" w:space="0" w:color="auto"/>
            <w:left w:val="none" w:sz="0" w:space="0" w:color="auto"/>
            <w:bottom w:val="none" w:sz="0" w:space="0" w:color="auto"/>
            <w:right w:val="none" w:sz="0" w:space="0" w:color="auto"/>
          </w:divBdr>
        </w:div>
        <w:div w:id="1308050085">
          <w:marLeft w:val="0"/>
          <w:marRight w:val="0"/>
          <w:marTop w:val="0"/>
          <w:marBottom w:val="0"/>
          <w:divBdr>
            <w:top w:val="none" w:sz="0" w:space="0" w:color="auto"/>
            <w:left w:val="none" w:sz="0" w:space="0" w:color="auto"/>
            <w:bottom w:val="none" w:sz="0" w:space="0" w:color="auto"/>
            <w:right w:val="none" w:sz="0" w:space="0" w:color="auto"/>
          </w:divBdr>
        </w:div>
        <w:div w:id="1318925449">
          <w:marLeft w:val="0"/>
          <w:marRight w:val="0"/>
          <w:marTop w:val="0"/>
          <w:marBottom w:val="0"/>
          <w:divBdr>
            <w:top w:val="none" w:sz="0" w:space="0" w:color="auto"/>
            <w:left w:val="none" w:sz="0" w:space="0" w:color="auto"/>
            <w:bottom w:val="none" w:sz="0" w:space="0" w:color="auto"/>
            <w:right w:val="none" w:sz="0" w:space="0" w:color="auto"/>
          </w:divBdr>
        </w:div>
        <w:div w:id="1357267925">
          <w:marLeft w:val="0"/>
          <w:marRight w:val="0"/>
          <w:marTop w:val="0"/>
          <w:marBottom w:val="0"/>
          <w:divBdr>
            <w:top w:val="none" w:sz="0" w:space="0" w:color="auto"/>
            <w:left w:val="none" w:sz="0" w:space="0" w:color="auto"/>
            <w:bottom w:val="none" w:sz="0" w:space="0" w:color="auto"/>
            <w:right w:val="none" w:sz="0" w:space="0" w:color="auto"/>
          </w:divBdr>
        </w:div>
        <w:div w:id="1360399264">
          <w:marLeft w:val="0"/>
          <w:marRight w:val="0"/>
          <w:marTop w:val="0"/>
          <w:marBottom w:val="0"/>
          <w:divBdr>
            <w:top w:val="none" w:sz="0" w:space="0" w:color="auto"/>
            <w:left w:val="none" w:sz="0" w:space="0" w:color="auto"/>
            <w:bottom w:val="none" w:sz="0" w:space="0" w:color="auto"/>
            <w:right w:val="none" w:sz="0" w:space="0" w:color="auto"/>
          </w:divBdr>
        </w:div>
        <w:div w:id="1369799236">
          <w:marLeft w:val="0"/>
          <w:marRight w:val="0"/>
          <w:marTop w:val="0"/>
          <w:marBottom w:val="0"/>
          <w:divBdr>
            <w:top w:val="none" w:sz="0" w:space="0" w:color="auto"/>
            <w:left w:val="none" w:sz="0" w:space="0" w:color="auto"/>
            <w:bottom w:val="none" w:sz="0" w:space="0" w:color="auto"/>
            <w:right w:val="none" w:sz="0" w:space="0" w:color="auto"/>
          </w:divBdr>
        </w:div>
        <w:div w:id="1401710600">
          <w:marLeft w:val="0"/>
          <w:marRight w:val="0"/>
          <w:marTop w:val="0"/>
          <w:marBottom w:val="0"/>
          <w:divBdr>
            <w:top w:val="none" w:sz="0" w:space="0" w:color="auto"/>
            <w:left w:val="none" w:sz="0" w:space="0" w:color="auto"/>
            <w:bottom w:val="none" w:sz="0" w:space="0" w:color="auto"/>
            <w:right w:val="none" w:sz="0" w:space="0" w:color="auto"/>
          </w:divBdr>
        </w:div>
        <w:div w:id="1421677458">
          <w:marLeft w:val="0"/>
          <w:marRight w:val="0"/>
          <w:marTop w:val="0"/>
          <w:marBottom w:val="0"/>
          <w:divBdr>
            <w:top w:val="none" w:sz="0" w:space="0" w:color="auto"/>
            <w:left w:val="none" w:sz="0" w:space="0" w:color="auto"/>
            <w:bottom w:val="none" w:sz="0" w:space="0" w:color="auto"/>
            <w:right w:val="none" w:sz="0" w:space="0" w:color="auto"/>
          </w:divBdr>
        </w:div>
        <w:div w:id="1438870451">
          <w:marLeft w:val="0"/>
          <w:marRight w:val="0"/>
          <w:marTop w:val="0"/>
          <w:marBottom w:val="0"/>
          <w:divBdr>
            <w:top w:val="none" w:sz="0" w:space="0" w:color="auto"/>
            <w:left w:val="none" w:sz="0" w:space="0" w:color="auto"/>
            <w:bottom w:val="none" w:sz="0" w:space="0" w:color="auto"/>
            <w:right w:val="none" w:sz="0" w:space="0" w:color="auto"/>
          </w:divBdr>
        </w:div>
        <w:div w:id="1449473851">
          <w:marLeft w:val="0"/>
          <w:marRight w:val="0"/>
          <w:marTop w:val="0"/>
          <w:marBottom w:val="0"/>
          <w:divBdr>
            <w:top w:val="none" w:sz="0" w:space="0" w:color="auto"/>
            <w:left w:val="none" w:sz="0" w:space="0" w:color="auto"/>
            <w:bottom w:val="none" w:sz="0" w:space="0" w:color="auto"/>
            <w:right w:val="none" w:sz="0" w:space="0" w:color="auto"/>
          </w:divBdr>
        </w:div>
        <w:div w:id="1460998510">
          <w:marLeft w:val="0"/>
          <w:marRight w:val="0"/>
          <w:marTop w:val="0"/>
          <w:marBottom w:val="0"/>
          <w:divBdr>
            <w:top w:val="none" w:sz="0" w:space="0" w:color="auto"/>
            <w:left w:val="none" w:sz="0" w:space="0" w:color="auto"/>
            <w:bottom w:val="none" w:sz="0" w:space="0" w:color="auto"/>
            <w:right w:val="none" w:sz="0" w:space="0" w:color="auto"/>
          </w:divBdr>
        </w:div>
        <w:div w:id="1474984117">
          <w:marLeft w:val="0"/>
          <w:marRight w:val="0"/>
          <w:marTop w:val="0"/>
          <w:marBottom w:val="0"/>
          <w:divBdr>
            <w:top w:val="none" w:sz="0" w:space="0" w:color="auto"/>
            <w:left w:val="none" w:sz="0" w:space="0" w:color="auto"/>
            <w:bottom w:val="none" w:sz="0" w:space="0" w:color="auto"/>
            <w:right w:val="none" w:sz="0" w:space="0" w:color="auto"/>
          </w:divBdr>
        </w:div>
        <w:div w:id="1479760465">
          <w:marLeft w:val="0"/>
          <w:marRight w:val="0"/>
          <w:marTop w:val="0"/>
          <w:marBottom w:val="0"/>
          <w:divBdr>
            <w:top w:val="none" w:sz="0" w:space="0" w:color="auto"/>
            <w:left w:val="none" w:sz="0" w:space="0" w:color="auto"/>
            <w:bottom w:val="none" w:sz="0" w:space="0" w:color="auto"/>
            <w:right w:val="none" w:sz="0" w:space="0" w:color="auto"/>
          </w:divBdr>
        </w:div>
        <w:div w:id="1500389860">
          <w:marLeft w:val="0"/>
          <w:marRight w:val="0"/>
          <w:marTop w:val="0"/>
          <w:marBottom w:val="0"/>
          <w:divBdr>
            <w:top w:val="none" w:sz="0" w:space="0" w:color="auto"/>
            <w:left w:val="none" w:sz="0" w:space="0" w:color="auto"/>
            <w:bottom w:val="none" w:sz="0" w:space="0" w:color="auto"/>
            <w:right w:val="none" w:sz="0" w:space="0" w:color="auto"/>
          </w:divBdr>
        </w:div>
        <w:div w:id="1518034306">
          <w:marLeft w:val="0"/>
          <w:marRight w:val="0"/>
          <w:marTop w:val="0"/>
          <w:marBottom w:val="0"/>
          <w:divBdr>
            <w:top w:val="none" w:sz="0" w:space="0" w:color="auto"/>
            <w:left w:val="none" w:sz="0" w:space="0" w:color="auto"/>
            <w:bottom w:val="none" w:sz="0" w:space="0" w:color="auto"/>
            <w:right w:val="none" w:sz="0" w:space="0" w:color="auto"/>
          </w:divBdr>
        </w:div>
        <w:div w:id="1518159541">
          <w:marLeft w:val="0"/>
          <w:marRight w:val="0"/>
          <w:marTop w:val="0"/>
          <w:marBottom w:val="0"/>
          <w:divBdr>
            <w:top w:val="none" w:sz="0" w:space="0" w:color="auto"/>
            <w:left w:val="none" w:sz="0" w:space="0" w:color="auto"/>
            <w:bottom w:val="none" w:sz="0" w:space="0" w:color="auto"/>
            <w:right w:val="none" w:sz="0" w:space="0" w:color="auto"/>
          </w:divBdr>
        </w:div>
        <w:div w:id="1523976900">
          <w:marLeft w:val="0"/>
          <w:marRight w:val="0"/>
          <w:marTop w:val="0"/>
          <w:marBottom w:val="0"/>
          <w:divBdr>
            <w:top w:val="none" w:sz="0" w:space="0" w:color="auto"/>
            <w:left w:val="none" w:sz="0" w:space="0" w:color="auto"/>
            <w:bottom w:val="none" w:sz="0" w:space="0" w:color="auto"/>
            <w:right w:val="none" w:sz="0" w:space="0" w:color="auto"/>
          </w:divBdr>
        </w:div>
        <w:div w:id="1536121098">
          <w:marLeft w:val="0"/>
          <w:marRight w:val="0"/>
          <w:marTop w:val="0"/>
          <w:marBottom w:val="0"/>
          <w:divBdr>
            <w:top w:val="none" w:sz="0" w:space="0" w:color="auto"/>
            <w:left w:val="none" w:sz="0" w:space="0" w:color="auto"/>
            <w:bottom w:val="none" w:sz="0" w:space="0" w:color="auto"/>
            <w:right w:val="none" w:sz="0" w:space="0" w:color="auto"/>
          </w:divBdr>
        </w:div>
        <w:div w:id="1577855396">
          <w:marLeft w:val="0"/>
          <w:marRight w:val="0"/>
          <w:marTop w:val="0"/>
          <w:marBottom w:val="0"/>
          <w:divBdr>
            <w:top w:val="none" w:sz="0" w:space="0" w:color="auto"/>
            <w:left w:val="none" w:sz="0" w:space="0" w:color="auto"/>
            <w:bottom w:val="none" w:sz="0" w:space="0" w:color="auto"/>
            <w:right w:val="none" w:sz="0" w:space="0" w:color="auto"/>
          </w:divBdr>
        </w:div>
        <w:div w:id="1582517770">
          <w:marLeft w:val="0"/>
          <w:marRight w:val="0"/>
          <w:marTop w:val="0"/>
          <w:marBottom w:val="0"/>
          <w:divBdr>
            <w:top w:val="none" w:sz="0" w:space="0" w:color="auto"/>
            <w:left w:val="none" w:sz="0" w:space="0" w:color="auto"/>
            <w:bottom w:val="none" w:sz="0" w:space="0" w:color="auto"/>
            <w:right w:val="none" w:sz="0" w:space="0" w:color="auto"/>
          </w:divBdr>
        </w:div>
        <w:div w:id="1597667533">
          <w:marLeft w:val="0"/>
          <w:marRight w:val="0"/>
          <w:marTop w:val="0"/>
          <w:marBottom w:val="0"/>
          <w:divBdr>
            <w:top w:val="none" w:sz="0" w:space="0" w:color="auto"/>
            <w:left w:val="none" w:sz="0" w:space="0" w:color="auto"/>
            <w:bottom w:val="none" w:sz="0" w:space="0" w:color="auto"/>
            <w:right w:val="none" w:sz="0" w:space="0" w:color="auto"/>
          </w:divBdr>
        </w:div>
        <w:div w:id="1601254985">
          <w:marLeft w:val="0"/>
          <w:marRight w:val="0"/>
          <w:marTop w:val="0"/>
          <w:marBottom w:val="0"/>
          <w:divBdr>
            <w:top w:val="none" w:sz="0" w:space="0" w:color="auto"/>
            <w:left w:val="none" w:sz="0" w:space="0" w:color="auto"/>
            <w:bottom w:val="none" w:sz="0" w:space="0" w:color="auto"/>
            <w:right w:val="none" w:sz="0" w:space="0" w:color="auto"/>
          </w:divBdr>
        </w:div>
        <w:div w:id="1635015271">
          <w:marLeft w:val="0"/>
          <w:marRight w:val="0"/>
          <w:marTop w:val="0"/>
          <w:marBottom w:val="0"/>
          <w:divBdr>
            <w:top w:val="none" w:sz="0" w:space="0" w:color="auto"/>
            <w:left w:val="none" w:sz="0" w:space="0" w:color="auto"/>
            <w:bottom w:val="none" w:sz="0" w:space="0" w:color="auto"/>
            <w:right w:val="none" w:sz="0" w:space="0" w:color="auto"/>
          </w:divBdr>
        </w:div>
        <w:div w:id="1665892219">
          <w:marLeft w:val="0"/>
          <w:marRight w:val="0"/>
          <w:marTop w:val="0"/>
          <w:marBottom w:val="0"/>
          <w:divBdr>
            <w:top w:val="none" w:sz="0" w:space="0" w:color="auto"/>
            <w:left w:val="none" w:sz="0" w:space="0" w:color="auto"/>
            <w:bottom w:val="none" w:sz="0" w:space="0" w:color="auto"/>
            <w:right w:val="none" w:sz="0" w:space="0" w:color="auto"/>
          </w:divBdr>
        </w:div>
        <w:div w:id="1691834095">
          <w:marLeft w:val="0"/>
          <w:marRight w:val="0"/>
          <w:marTop w:val="0"/>
          <w:marBottom w:val="0"/>
          <w:divBdr>
            <w:top w:val="none" w:sz="0" w:space="0" w:color="auto"/>
            <w:left w:val="none" w:sz="0" w:space="0" w:color="auto"/>
            <w:bottom w:val="none" w:sz="0" w:space="0" w:color="auto"/>
            <w:right w:val="none" w:sz="0" w:space="0" w:color="auto"/>
          </w:divBdr>
        </w:div>
        <w:div w:id="1705517221">
          <w:marLeft w:val="0"/>
          <w:marRight w:val="0"/>
          <w:marTop w:val="0"/>
          <w:marBottom w:val="0"/>
          <w:divBdr>
            <w:top w:val="none" w:sz="0" w:space="0" w:color="auto"/>
            <w:left w:val="none" w:sz="0" w:space="0" w:color="auto"/>
            <w:bottom w:val="none" w:sz="0" w:space="0" w:color="auto"/>
            <w:right w:val="none" w:sz="0" w:space="0" w:color="auto"/>
          </w:divBdr>
        </w:div>
        <w:div w:id="1727876099">
          <w:marLeft w:val="0"/>
          <w:marRight w:val="0"/>
          <w:marTop w:val="0"/>
          <w:marBottom w:val="0"/>
          <w:divBdr>
            <w:top w:val="none" w:sz="0" w:space="0" w:color="auto"/>
            <w:left w:val="none" w:sz="0" w:space="0" w:color="auto"/>
            <w:bottom w:val="none" w:sz="0" w:space="0" w:color="auto"/>
            <w:right w:val="none" w:sz="0" w:space="0" w:color="auto"/>
          </w:divBdr>
        </w:div>
        <w:div w:id="1754625663">
          <w:marLeft w:val="0"/>
          <w:marRight w:val="0"/>
          <w:marTop w:val="0"/>
          <w:marBottom w:val="0"/>
          <w:divBdr>
            <w:top w:val="none" w:sz="0" w:space="0" w:color="auto"/>
            <w:left w:val="none" w:sz="0" w:space="0" w:color="auto"/>
            <w:bottom w:val="none" w:sz="0" w:space="0" w:color="auto"/>
            <w:right w:val="none" w:sz="0" w:space="0" w:color="auto"/>
          </w:divBdr>
        </w:div>
        <w:div w:id="1756902351">
          <w:marLeft w:val="0"/>
          <w:marRight w:val="0"/>
          <w:marTop w:val="0"/>
          <w:marBottom w:val="0"/>
          <w:divBdr>
            <w:top w:val="none" w:sz="0" w:space="0" w:color="auto"/>
            <w:left w:val="none" w:sz="0" w:space="0" w:color="auto"/>
            <w:bottom w:val="none" w:sz="0" w:space="0" w:color="auto"/>
            <w:right w:val="none" w:sz="0" w:space="0" w:color="auto"/>
          </w:divBdr>
        </w:div>
        <w:div w:id="1759206637">
          <w:marLeft w:val="0"/>
          <w:marRight w:val="0"/>
          <w:marTop w:val="0"/>
          <w:marBottom w:val="0"/>
          <w:divBdr>
            <w:top w:val="none" w:sz="0" w:space="0" w:color="auto"/>
            <w:left w:val="none" w:sz="0" w:space="0" w:color="auto"/>
            <w:bottom w:val="none" w:sz="0" w:space="0" w:color="auto"/>
            <w:right w:val="none" w:sz="0" w:space="0" w:color="auto"/>
          </w:divBdr>
        </w:div>
        <w:div w:id="1765957189">
          <w:marLeft w:val="0"/>
          <w:marRight w:val="0"/>
          <w:marTop w:val="0"/>
          <w:marBottom w:val="0"/>
          <w:divBdr>
            <w:top w:val="none" w:sz="0" w:space="0" w:color="auto"/>
            <w:left w:val="none" w:sz="0" w:space="0" w:color="auto"/>
            <w:bottom w:val="none" w:sz="0" w:space="0" w:color="auto"/>
            <w:right w:val="none" w:sz="0" w:space="0" w:color="auto"/>
          </w:divBdr>
        </w:div>
        <w:div w:id="1772164819">
          <w:marLeft w:val="0"/>
          <w:marRight w:val="0"/>
          <w:marTop w:val="0"/>
          <w:marBottom w:val="0"/>
          <w:divBdr>
            <w:top w:val="none" w:sz="0" w:space="0" w:color="auto"/>
            <w:left w:val="none" w:sz="0" w:space="0" w:color="auto"/>
            <w:bottom w:val="none" w:sz="0" w:space="0" w:color="auto"/>
            <w:right w:val="none" w:sz="0" w:space="0" w:color="auto"/>
          </w:divBdr>
        </w:div>
        <w:div w:id="1778791738">
          <w:marLeft w:val="0"/>
          <w:marRight w:val="0"/>
          <w:marTop w:val="0"/>
          <w:marBottom w:val="0"/>
          <w:divBdr>
            <w:top w:val="none" w:sz="0" w:space="0" w:color="auto"/>
            <w:left w:val="none" w:sz="0" w:space="0" w:color="auto"/>
            <w:bottom w:val="none" w:sz="0" w:space="0" w:color="auto"/>
            <w:right w:val="none" w:sz="0" w:space="0" w:color="auto"/>
          </w:divBdr>
        </w:div>
        <w:div w:id="1800798299">
          <w:marLeft w:val="0"/>
          <w:marRight w:val="0"/>
          <w:marTop w:val="0"/>
          <w:marBottom w:val="0"/>
          <w:divBdr>
            <w:top w:val="none" w:sz="0" w:space="0" w:color="auto"/>
            <w:left w:val="none" w:sz="0" w:space="0" w:color="auto"/>
            <w:bottom w:val="none" w:sz="0" w:space="0" w:color="auto"/>
            <w:right w:val="none" w:sz="0" w:space="0" w:color="auto"/>
          </w:divBdr>
        </w:div>
        <w:div w:id="1839270475">
          <w:marLeft w:val="0"/>
          <w:marRight w:val="0"/>
          <w:marTop w:val="0"/>
          <w:marBottom w:val="0"/>
          <w:divBdr>
            <w:top w:val="none" w:sz="0" w:space="0" w:color="auto"/>
            <w:left w:val="none" w:sz="0" w:space="0" w:color="auto"/>
            <w:bottom w:val="none" w:sz="0" w:space="0" w:color="auto"/>
            <w:right w:val="none" w:sz="0" w:space="0" w:color="auto"/>
          </w:divBdr>
        </w:div>
        <w:div w:id="1917669232">
          <w:marLeft w:val="0"/>
          <w:marRight w:val="0"/>
          <w:marTop w:val="0"/>
          <w:marBottom w:val="0"/>
          <w:divBdr>
            <w:top w:val="none" w:sz="0" w:space="0" w:color="auto"/>
            <w:left w:val="none" w:sz="0" w:space="0" w:color="auto"/>
            <w:bottom w:val="none" w:sz="0" w:space="0" w:color="auto"/>
            <w:right w:val="none" w:sz="0" w:space="0" w:color="auto"/>
          </w:divBdr>
        </w:div>
        <w:div w:id="1923224669">
          <w:marLeft w:val="0"/>
          <w:marRight w:val="0"/>
          <w:marTop w:val="0"/>
          <w:marBottom w:val="0"/>
          <w:divBdr>
            <w:top w:val="none" w:sz="0" w:space="0" w:color="auto"/>
            <w:left w:val="none" w:sz="0" w:space="0" w:color="auto"/>
            <w:bottom w:val="none" w:sz="0" w:space="0" w:color="auto"/>
            <w:right w:val="none" w:sz="0" w:space="0" w:color="auto"/>
          </w:divBdr>
        </w:div>
        <w:div w:id="1927307059">
          <w:marLeft w:val="0"/>
          <w:marRight w:val="0"/>
          <w:marTop w:val="0"/>
          <w:marBottom w:val="0"/>
          <w:divBdr>
            <w:top w:val="none" w:sz="0" w:space="0" w:color="auto"/>
            <w:left w:val="none" w:sz="0" w:space="0" w:color="auto"/>
            <w:bottom w:val="none" w:sz="0" w:space="0" w:color="auto"/>
            <w:right w:val="none" w:sz="0" w:space="0" w:color="auto"/>
          </w:divBdr>
        </w:div>
        <w:div w:id="1931431682">
          <w:marLeft w:val="0"/>
          <w:marRight w:val="0"/>
          <w:marTop w:val="0"/>
          <w:marBottom w:val="0"/>
          <w:divBdr>
            <w:top w:val="none" w:sz="0" w:space="0" w:color="auto"/>
            <w:left w:val="none" w:sz="0" w:space="0" w:color="auto"/>
            <w:bottom w:val="none" w:sz="0" w:space="0" w:color="auto"/>
            <w:right w:val="none" w:sz="0" w:space="0" w:color="auto"/>
          </w:divBdr>
        </w:div>
        <w:div w:id="1966814883">
          <w:marLeft w:val="0"/>
          <w:marRight w:val="0"/>
          <w:marTop w:val="0"/>
          <w:marBottom w:val="0"/>
          <w:divBdr>
            <w:top w:val="none" w:sz="0" w:space="0" w:color="auto"/>
            <w:left w:val="none" w:sz="0" w:space="0" w:color="auto"/>
            <w:bottom w:val="none" w:sz="0" w:space="0" w:color="auto"/>
            <w:right w:val="none" w:sz="0" w:space="0" w:color="auto"/>
          </w:divBdr>
        </w:div>
        <w:div w:id="1980646498">
          <w:marLeft w:val="0"/>
          <w:marRight w:val="0"/>
          <w:marTop w:val="0"/>
          <w:marBottom w:val="0"/>
          <w:divBdr>
            <w:top w:val="none" w:sz="0" w:space="0" w:color="auto"/>
            <w:left w:val="none" w:sz="0" w:space="0" w:color="auto"/>
            <w:bottom w:val="none" w:sz="0" w:space="0" w:color="auto"/>
            <w:right w:val="none" w:sz="0" w:space="0" w:color="auto"/>
          </w:divBdr>
        </w:div>
        <w:div w:id="1983192964">
          <w:marLeft w:val="0"/>
          <w:marRight w:val="0"/>
          <w:marTop w:val="0"/>
          <w:marBottom w:val="0"/>
          <w:divBdr>
            <w:top w:val="none" w:sz="0" w:space="0" w:color="auto"/>
            <w:left w:val="none" w:sz="0" w:space="0" w:color="auto"/>
            <w:bottom w:val="none" w:sz="0" w:space="0" w:color="auto"/>
            <w:right w:val="none" w:sz="0" w:space="0" w:color="auto"/>
          </w:divBdr>
        </w:div>
        <w:div w:id="1999529997">
          <w:marLeft w:val="0"/>
          <w:marRight w:val="0"/>
          <w:marTop w:val="0"/>
          <w:marBottom w:val="0"/>
          <w:divBdr>
            <w:top w:val="none" w:sz="0" w:space="0" w:color="auto"/>
            <w:left w:val="none" w:sz="0" w:space="0" w:color="auto"/>
            <w:bottom w:val="none" w:sz="0" w:space="0" w:color="auto"/>
            <w:right w:val="none" w:sz="0" w:space="0" w:color="auto"/>
          </w:divBdr>
        </w:div>
        <w:div w:id="2034725464">
          <w:marLeft w:val="0"/>
          <w:marRight w:val="0"/>
          <w:marTop w:val="0"/>
          <w:marBottom w:val="0"/>
          <w:divBdr>
            <w:top w:val="none" w:sz="0" w:space="0" w:color="auto"/>
            <w:left w:val="none" w:sz="0" w:space="0" w:color="auto"/>
            <w:bottom w:val="none" w:sz="0" w:space="0" w:color="auto"/>
            <w:right w:val="none" w:sz="0" w:space="0" w:color="auto"/>
          </w:divBdr>
        </w:div>
        <w:div w:id="2045787997">
          <w:marLeft w:val="0"/>
          <w:marRight w:val="0"/>
          <w:marTop w:val="0"/>
          <w:marBottom w:val="0"/>
          <w:divBdr>
            <w:top w:val="none" w:sz="0" w:space="0" w:color="auto"/>
            <w:left w:val="none" w:sz="0" w:space="0" w:color="auto"/>
            <w:bottom w:val="none" w:sz="0" w:space="0" w:color="auto"/>
            <w:right w:val="none" w:sz="0" w:space="0" w:color="auto"/>
          </w:divBdr>
        </w:div>
        <w:div w:id="2086220168">
          <w:marLeft w:val="0"/>
          <w:marRight w:val="0"/>
          <w:marTop w:val="0"/>
          <w:marBottom w:val="0"/>
          <w:divBdr>
            <w:top w:val="none" w:sz="0" w:space="0" w:color="auto"/>
            <w:left w:val="none" w:sz="0" w:space="0" w:color="auto"/>
            <w:bottom w:val="none" w:sz="0" w:space="0" w:color="auto"/>
            <w:right w:val="none" w:sz="0" w:space="0" w:color="auto"/>
          </w:divBdr>
        </w:div>
        <w:div w:id="2093696335">
          <w:marLeft w:val="0"/>
          <w:marRight w:val="0"/>
          <w:marTop w:val="0"/>
          <w:marBottom w:val="0"/>
          <w:divBdr>
            <w:top w:val="none" w:sz="0" w:space="0" w:color="auto"/>
            <w:left w:val="none" w:sz="0" w:space="0" w:color="auto"/>
            <w:bottom w:val="none" w:sz="0" w:space="0" w:color="auto"/>
            <w:right w:val="none" w:sz="0" w:space="0" w:color="auto"/>
          </w:divBdr>
        </w:div>
        <w:div w:id="2109109462">
          <w:marLeft w:val="0"/>
          <w:marRight w:val="0"/>
          <w:marTop w:val="0"/>
          <w:marBottom w:val="0"/>
          <w:divBdr>
            <w:top w:val="none" w:sz="0" w:space="0" w:color="auto"/>
            <w:left w:val="none" w:sz="0" w:space="0" w:color="auto"/>
            <w:bottom w:val="none" w:sz="0" w:space="0" w:color="auto"/>
            <w:right w:val="none" w:sz="0" w:space="0" w:color="auto"/>
          </w:divBdr>
        </w:div>
      </w:divsChild>
    </w:div>
    <w:div w:id="257494556">
      <w:bodyDiv w:val="1"/>
      <w:marLeft w:val="0"/>
      <w:marRight w:val="0"/>
      <w:marTop w:val="0"/>
      <w:marBottom w:val="0"/>
      <w:divBdr>
        <w:top w:val="none" w:sz="0" w:space="0" w:color="auto"/>
        <w:left w:val="none" w:sz="0" w:space="0" w:color="auto"/>
        <w:bottom w:val="none" w:sz="0" w:space="0" w:color="auto"/>
        <w:right w:val="none" w:sz="0" w:space="0" w:color="auto"/>
      </w:divBdr>
    </w:div>
    <w:div w:id="291713100">
      <w:bodyDiv w:val="1"/>
      <w:marLeft w:val="0"/>
      <w:marRight w:val="0"/>
      <w:marTop w:val="0"/>
      <w:marBottom w:val="0"/>
      <w:divBdr>
        <w:top w:val="none" w:sz="0" w:space="0" w:color="auto"/>
        <w:left w:val="none" w:sz="0" w:space="0" w:color="auto"/>
        <w:bottom w:val="none" w:sz="0" w:space="0" w:color="auto"/>
        <w:right w:val="none" w:sz="0" w:space="0" w:color="auto"/>
      </w:divBdr>
    </w:div>
    <w:div w:id="327178410">
      <w:bodyDiv w:val="1"/>
      <w:marLeft w:val="0"/>
      <w:marRight w:val="0"/>
      <w:marTop w:val="0"/>
      <w:marBottom w:val="0"/>
      <w:divBdr>
        <w:top w:val="none" w:sz="0" w:space="0" w:color="auto"/>
        <w:left w:val="none" w:sz="0" w:space="0" w:color="auto"/>
        <w:bottom w:val="none" w:sz="0" w:space="0" w:color="auto"/>
        <w:right w:val="none" w:sz="0" w:space="0" w:color="auto"/>
      </w:divBdr>
    </w:div>
    <w:div w:id="338968761">
      <w:bodyDiv w:val="1"/>
      <w:marLeft w:val="0"/>
      <w:marRight w:val="0"/>
      <w:marTop w:val="0"/>
      <w:marBottom w:val="0"/>
      <w:divBdr>
        <w:top w:val="none" w:sz="0" w:space="0" w:color="auto"/>
        <w:left w:val="none" w:sz="0" w:space="0" w:color="auto"/>
        <w:bottom w:val="none" w:sz="0" w:space="0" w:color="auto"/>
        <w:right w:val="none" w:sz="0" w:space="0" w:color="auto"/>
      </w:divBdr>
    </w:div>
    <w:div w:id="368068798">
      <w:bodyDiv w:val="1"/>
      <w:marLeft w:val="0"/>
      <w:marRight w:val="0"/>
      <w:marTop w:val="0"/>
      <w:marBottom w:val="0"/>
      <w:divBdr>
        <w:top w:val="none" w:sz="0" w:space="0" w:color="auto"/>
        <w:left w:val="none" w:sz="0" w:space="0" w:color="auto"/>
        <w:bottom w:val="none" w:sz="0" w:space="0" w:color="auto"/>
        <w:right w:val="none" w:sz="0" w:space="0" w:color="auto"/>
      </w:divBdr>
    </w:div>
    <w:div w:id="387846633">
      <w:bodyDiv w:val="1"/>
      <w:marLeft w:val="0"/>
      <w:marRight w:val="0"/>
      <w:marTop w:val="0"/>
      <w:marBottom w:val="0"/>
      <w:divBdr>
        <w:top w:val="none" w:sz="0" w:space="0" w:color="auto"/>
        <w:left w:val="none" w:sz="0" w:space="0" w:color="auto"/>
        <w:bottom w:val="none" w:sz="0" w:space="0" w:color="auto"/>
        <w:right w:val="none" w:sz="0" w:space="0" w:color="auto"/>
      </w:divBdr>
    </w:div>
    <w:div w:id="414791318">
      <w:bodyDiv w:val="1"/>
      <w:marLeft w:val="0"/>
      <w:marRight w:val="0"/>
      <w:marTop w:val="0"/>
      <w:marBottom w:val="0"/>
      <w:divBdr>
        <w:top w:val="none" w:sz="0" w:space="0" w:color="auto"/>
        <w:left w:val="none" w:sz="0" w:space="0" w:color="auto"/>
        <w:bottom w:val="none" w:sz="0" w:space="0" w:color="auto"/>
        <w:right w:val="none" w:sz="0" w:space="0" w:color="auto"/>
      </w:divBdr>
      <w:divsChild>
        <w:div w:id="311913010">
          <w:marLeft w:val="-420"/>
          <w:marRight w:val="0"/>
          <w:marTop w:val="0"/>
          <w:marBottom w:val="0"/>
          <w:divBdr>
            <w:top w:val="none" w:sz="0" w:space="0" w:color="auto"/>
            <w:left w:val="none" w:sz="0" w:space="0" w:color="auto"/>
            <w:bottom w:val="none" w:sz="0" w:space="0" w:color="auto"/>
            <w:right w:val="none" w:sz="0" w:space="0" w:color="auto"/>
          </w:divBdr>
          <w:divsChild>
            <w:div w:id="554050720">
              <w:marLeft w:val="0"/>
              <w:marRight w:val="0"/>
              <w:marTop w:val="0"/>
              <w:marBottom w:val="0"/>
              <w:divBdr>
                <w:top w:val="none" w:sz="0" w:space="0" w:color="auto"/>
                <w:left w:val="none" w:sz="0" w:space="0" w:color="auto"/>
                <w:bottom w:val="none" w:sz="0" w:space="0" w:color="auto"/>
                <w:right w:val="none" w:sz="0" w:space="0" w:color="auto"/>
              </w:divBdr>
              <w:divsChild>
                <w:div w:id="1201018419">
                  <w:marLeft w:val="0"/>
                  <w:marRight w:val="0"/>
                  <w:marTop w:val="0"/>
                  <w:marBottom w:val="0"/>
                  <w:divBdr>
                    <w:top w:val="none" w:sz="0" w:space="0" w:color="auto"/>
                    <w:left w:val="none" w:sz="0" w:space="0" w:color="auto"/>
                    <w:bottom w:val="none" w:sz="0" w:space="0" w:color="auto"/>
                    <w:right w:val="none" w:sz="0" w:space="0" w:color="auto"/>
                  </w:divBdr>
                  <w:divsChild>
                    <w:div w:id="1672289491">
                      <w:marLeft w:val="0"/>
                      <w:marRight w:val="0"/>
                      <w:marTop w:val="0"/>
                      <w:marBottom w:val="0"/>
                      <w:divBdr>
                        <w:top w:val="none" w:sz="0" w:space="0" w:color="auto"/>
                        <w:left w:val="none" w:sz="0" w:space="0" w:color="auto"/>
                        <w:bottom w:val="none" w:sz="0" w:space="0" w:color="auto"/>
                        <w:right w:val="none" w:sz="0" w:space="0" w:color="auto"/>
                      </w:divBdr>
                    </w:div>
                    <w:div w:id="183725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21448">
      <w:bodyDiv w:val="1"/>
      <w:marLeft w:val="0"/>
      <w:marRight w:val="0"/>
      <w:marTop w:val="0"/>
      <w:marBottom w:val="0"/>
      <w:divBdr>
        <w:top w:val="none" w:sz="0" w:space="0" w:color="auto"/>
        <w:left w:val="none" w:sz="0" w:space="0" w:color="auto"/>
        <w:bottom w:val="none" w:sz="0" w:space="0" w:color="auto"/>
        <w:right w:val="none" w:sz="0" w:space="0" w:color="auto"/>
      </w:divBdr>
    </w:div>
    <w:div w:id="597519691">
      <w:bodyDiv w:val="1"/>
      <w:marLeft w:val="0"/>
      <w:marRight w:val="0"/>
      <w:marTop w:val="0"/>
      <w:marBottom w:val="0"/>
      <w:divBdr>
        <w:top w:val="none" w:sz="0" w:space="0" w:color="auto"/>
        <w:left w:val="none" w:sz="0" w:space="0" w:color="auto"/>
        <w:bottom w:val="none" w:sz="0" w:space="0" w:color="auto"/>
        <w:right w:val="none" w:sz="0" w:space="0" w:color="auto"/>
      </w:divBdr>
    </w:div>
    <w:div w:id="635179127">
      <w:bodyDiv w:val="1"/>
      <w:marLeft w:val="0"/>
      <w:marRight w:val="0"/>
      <w:marTop w:val="0"/>
      <w:marBottom w:val="0"/>
      <w:divBdr>
        <w:top w:val="none" w:sz="0" w:space="0" w:color="auto"/>
        <w:left w:val="none" w:sz="0" w:space="0" w:color="auto"/>
        <w:bottom w:val="none" w:sz="0" w:space="0" w:color="auto"/>
        <w:right w:val="none" w:sz="0" w:space="0" w:color="auto"/>
      </w:divBdr>
    </w:div>
    <w:div w:id="657466902">
      <w:bodyDiv w:val="1"/>
      <w:marLeft w:val="0"/>
      <w:marRight w:val="0"/>
      <w:marTop w:val="0"/>
      <w:marBottom w:val="0"/>
      <w:divBdr>
        <w:top w:val="none" w:sz="0" w:space="0" w:color="auto"/>
        <w:left w:val="none" w:sz="0" w:space="0" w:color="auto"/>
        <w:bottom w:val="none" w:sz="0" w:space="0" w:color="auto"/>
        <w:right w:val="none" w:sz="0" w:space="0" w:color="auto"/>
      </w:divBdr>
    </w:div>
    <w:div w:id="692727347">
      <w:bodyDiv w:val="1"/>
      <w:marLeft w:val="0"/>
      <w:marRight w:val="0"/>
      <w:marTop w:val="0"/>
      <w:marBottom w:val="0"/>
      <w:divBdr>
        <w:top w:val="none" w:sz="0" w:space="0" w:color="auto"/>
        <w:left w:val="none" w:sz="0" w:space="0" w:color="auto"/>
        <w:bottom w:val="none" w:sz="0" w:space="0" w:color="auto"/>
        <w:right w:val="none" w:sz="0" w:space="0" w:color="auto"/>
      </w:divBdr>
    </w:div>
    <w:div w:id="704254454">
      <w:bodyDiv w:val="1"/>
      <w:marLeft w:val="0"/>
      <w:marRight w:val="0"/>
      <w:marTop w:val="0"/>
      <w:marBottom w:val="0"/>
      <w:divBdr>
        <w:top w:val="none" w:sz="0" w:space="0" w:color="auto"/>
        <w:left w:val="none" w:sz="0" w:space="0" w:color="auto"/>
        <w:bottom w:val="none" w:sz="0" w:space="0" w:color="auto"/>
        <w:right w:val="none" w:sz="0" w:space="0" w:color="auto"/>
      </w:divBdr>
    </w:div>
    <w:div w:id="725449353">
      <w:bodyDiv w:val="1"/>
      <w:marLeft w:val="0"/>
      <w:marRight w:val="0"/>
      <w:marTop w:val="0"/>
      <w:marBottom w:val="0"/>
      <w:divBdr>
        <w:top w:val="none" w:sz="0" w:space="0" w:color="auto"/>
        <w:left w:val="none" w:sz="0" w:space="0" w:color="auto"/>
        <w:bottom w:val="none" w:sz="0" w:space="0" w:color="auto"/>
        <w:right w:val="none" w:sz="0" w:space="0" w:color="auto"/>
      </w:divBdr>
    </w:div>
    <w:div w:id="755172273">
      <w:bodyDiv w:val="1"/>
      <w:marLeft w:val="0"/>
      <w:marRight w:val="0"/>
      <w:marTop w:val="0"/>
      <w:marBottom w:val="0"/>
      <w:divBdr>
        <w:top w:val="none" w:sz="0" w:space="0" w:color="auto"/>
        <w:left w:val="none" w:sz="0" w:space="0" w:color="auto"/>
        <w:bottom w:val="none" w:sz="0" w:space="0" w:color="auto"/>
        <w:right w:val="none" w:sz="0" w:space="0" w:color="auto"/>
      </w:divBdr>
    </w:div>
    <w:div w:id="755976360">
      <w:bodyDiv w:val="1"/>
      <w:marLeft w:val="0"/>
      <w:marRight w:val="0"/>
      <w:marTop w:val="0"/>
      <w:marBottom w:val="0"/>
      <w:divBdr>
        <w:top w:val="none" w:sz="0" w:space="0" w:color="auto"/>
        <w:left w:val="none" w:sz="0" w:space="0" w:color="auto"/>
        <w:bottom w:val="none" w:sz="0" w:space="0" w:color="auto"/>
        <w:right w:val="none" w:sz="0" w:space="0" w:color="auto"/>
      </w:divBdr>
    </w:div>
    <w:div w:id="792479874">
      <w:bodyDiv w:val="1"/>
      <w:marLeft w:val="0"/>
      <w:marRight w:val="0"/>
      <w:marTop w:val="0"/>
      <w:marBottom w:val="0"/>
      <w:divBdr>
        <w:top w:val="none" w:sz="0" w:space="0" w:color="auto"/>
        <w:left w:val="none" w:sz="0" w:space="0" w:color="auto"/>
        <w:bottom w:val="none" w:sz="0" w:space="0" w:color="auto"/>
        <w:right w:val="none" w:sz="0" w:space="0" w:color="auto"/>
      </w:divBdr>
    </w:div>
    <w:div w:id="834958966">
      <w:bodyDiv w:val="1"/>
      <w:marLeft w:val="0"/>
      <w:marRight w:val="0"/>
      <w:marTop w:val="0"/>
      <w:marBottom w:val="0"/>
      <w:divBdr>
        <w:top w:val="none" w:sz="0" w:space="0" w:color="auto"/>
        <w:left w:val="none" w:sz="0" w:space="0" w:color="auto"/>
        <w:bottom w:val="none" w:sz="0" w:space="0" w:color="auto"/>
        <w:right w:val="none" w:sz="0" w:space="0" w:color="auto"/>
      </w:divBdr>
    </w:div>
    <w:div w:id="891041709">
      <w:bodyDiv w:val="1"/>
      <w:marLeft w:val="0"/>
      <w:marRight w:val="0"/>
      <w:marTop w:val="0"/>
      <w:marBottom w:val="0"/>
      <w:divBdr>
        <w:top w:val="none" w:sz="0" w:space="0" w:color="auto"/>
        <w:left w:val="none" w:sz="0" w:space="0" w:color="auto"/>
        <w:bottom w:val="none" w:sz="0" w:space="0" w:color="auto"/>
        <w:right w:val="none" w:sz="0" w:space="0" w:color="auto"/>
      </w:divBdr>
    </w:div>
    <w:div w:id="920867872">
      <w:bodyDiv w:val="1"/>
      <w:marLeft w:val="0"/>
      <w:marRight w:val="0"/>
      <w:marTop w:val="0"/>
      <w:marBottom w:val="0"/>
      <w:divBdr>
        <w:top w:val="none" w:sz="0" w:space="0" w:color="auto"/>
        <w:left w:val="none" w:sz="0" w:space="0" w:color="auto"/>
        <w:bottom w:val="none" w:sz="0" w:space="0" w:color="auto"/>
        <w:right w:val="none" w:sz="0" w:space="0" w:color="auto"/>
      </w:divBdr>
    </w:div>
    <w:div w:id="950740055">
      <w:bodyDiv w:val="1"/>
      <w:marLeft w:val="0"/>
      <w:marRight w:val="0"/>
      <w:marTop w:val="0"/>
      <w:marBottom w:val="0"/>
      <w:divBdr>
        <w:top w:val="none" w:sz="0" w:space="0" w:color="auto"/>
        <w:left w:val="none" w:sz="0" w:space="0" w:color="auto"/>
        <w:bottom w:val="none" w:sz="0" w:space="0" w:color="auto"/>
        <w:right w:val="none" w:sz="0" w:space="0" w:color="auto"/>
      </w:divBdr>
    </w:div>
    <w:div w:id="1073241887">
      <w:bodyDiv w:val="1"/>
      <w:marLeft w:val="0"/>
      <w:marRight w:val="0"/>
      <w:marTop w:val="0"/>
      <w:marBottom w:val="0"/>
      <w:divBdr>
        <w:top w:val="none" w:sz="0" w:space="0" w:color="auto"/>
        <w:left w:val="none" w:sz="0" w:space="0" w:color="auto"/>
        <w:bottom w:val="none" w:sz="0" w:space="0" w:color="auto"/>
        <w:right w:val="none" w:sz="0" w:space="0" w:color="auto"/>
      </w:divBdr>
    </w:div>
    <w:div w:id="1160317004">
      <w:bodyDiv w:val="1"/>
      <w:marLeft w:val="0"/>
      <w:marRight w:val="0"/>
      <w:marTop w:val="0"/>
      <w:marBottom w:val="0"/>
      <w:divBdr>
        <w:top w:val="none" w:sz="0" w:space="0" w:color="auto"/>
        <w:left w:val="none" w:sz="0" w:space="0" w:color="auto"/>
        <w:bottom w:val="none" w:sz="0" w:space="0" w:color="auto"/>
        <w:right w:val="none" w:sz="0" w:space="0" w:color="auto"/>
      </w:divBdr>
      <w:divsChild>
        <w:div w:id="2709708">
          <w:marLeft w:val="0"/>
          <w:marRight w:val="0"/>
          <w:marTop w:val="0"/>
          <w:marBottom w:val="0"/>
          <w:divBdr>
            <w:top w:val="none" w:sz="0" w:space="0" w:color="auto"/>
            <w:left w:val="none" w:sz="0" w:space="0" w:color="auto"/>
            <w:bottom w:val="none" w:sz="0" w:space="0" w:color="auto"/>
            <w:right w:val="none" w:sz="0" w:space="0" w:color="auto"/>
          </w:divBdr>
        </w:div>
        <w:div w:id="21784172">
          <w:marLeft w:val="0"/>
          <w:marRight w:val="0"/>
          <w:marTop w:val="0"/>
          <w:marBottom w:val="0"/>
          <w:divBdr>
            <w:top w:val="none" w:sz="0" w:space="0" w:color="auto"/>
            <w:left w:val="none" w:sz="0" w:space="0" w:color="auto"/>
            <w:bottom w:val="none" w:sz="0" w:space="0" w:color="auto"/>
            <w:right w:val="none" w:sz="0" w:space="0" w:color="auto"/>
          </w:divBdr>
        </w:div>
        <w:div w:id="29886954">
          <w:marLeft w:val="0"/>
          <w:marRight w:val="0"/>
          <w:marTop w:val="0"/>
          <w:marBottom w:val="0"/>
          <w:divBdr>
            <w:top w:val="none" w:sz="0" w:space="0" w:color="auto"/>
            <w:left w:val="none" w:sz="0" w:space="0" w:color="auto"/>
            <w:bottom w:val="none" w:sz="0" w:space="0" w:color="auto"/>
            <w:right w:val="none" w:sz="0" w:space="0" w:color="auto"/>
          </w:divBdr>
        </w:div>
        <w:div w:id="51080455">
          <w:marLeft w:val="0"/>
          <w:marRight w:val="0"/>
          <w:marTop w:val="0"/>
          <w:marBottom w:val="0"/>
          <w:divBdr>
            <w:top w:val="none" w:sz="0" w:space="0" w:color="auto"/>
            <w:left w:val="none" w:sz="0" w:space="0" w:color="auto"/>
            <w:bottom w:val="none" w:sz="0" w:space="0" w:color="auto"/>
            <w:right w:val="none" w:sz="0" w:space="0" w:color="auto"/>
          </w:divBdr>
        </w:div>
        <w:div w:id="109597327">
          <w:marLeft w:val="0"/>
          <w:marRight w:val="0"/>
          <w:marTop w:val="0"/>
          <w:marBottom w:val="0"/>
          <w:divBdr>
            <w:top w:val="none" w:sz="0" w:space="0" w:color="auto"/>
            <w:left w:val="none" w:sz="0" w:space="0" w:color="auto"/>
            <w:bottom w:val="none" w:sz="0" w:space="0" w:color="auto"/>
            <w:right w:val="none" w:sz="0" w:space="0" w:color="auto"/>
          </w:divBdr>
        </w:div>
        <w:div w:id="135344596">
          <w:marLeft w:val="0"/>
          <w:marRight w:val="0"/>
          <w:marTop w:val="0"/>
          <w:marBottom w:val="0"/>
          <w:divBdr>
            <w:top w:val="none" w:sz="0" w:space="0" w:color="auto"/>
            <w:left w:val="none" w:sz="0" w:space="0" w:color="auto"/>
            <w:bottom w:val="none" w:sz="0" w:space="0" w:color="auto"/>
            <w:right w:val="none" w:sz="0" w:space="0" w:color="auto"/>
          </w:divBdr>
        </w:div>
        <w:div w:id="144703536">
          <w:marLeft w:val="0"/>
          <w:marRight w:val="0"/>
          <w:marTop w:val="0"/>
          <w:marBottom w:val="0"/>
          <w:divBdr>
            <w:top w:val="none" w:sz="0" w:space="0" w:color="auto"/>
            <w:left w:val="none" w:sz="0" w:space="0" w:color="auto"/>
            <w:bottom w:val="none" w:sz="0" w:space="0" w:color="auto"/>
            <w:right w:val="none" w:sz="0" w:space="0" w:color="auto"/>
          </w:divBdr>
        </w:div>
        <w:div w:id="146095880">
          <w:marLeft w:val="0"/>
          <w:marRight w:val="0"/>
          <w:marTop w:val="0"/>
          <w:marBottom w:val="0"/>
          <w:divBdr>
            <w:top w:val="none" w:sz="0" w:space="0" w:color="auto"/>
            <w:left w:val="none" w:sz="0" w:space="0" w:color="auto"/>
            <w:bottom w:val="none" w:sz="0" w:space="0" w:color="auto"/>
            <w:right w:val="none" w:sz="0" w:space="0" w:color="auto"/>
          </w:divBdr>
        </w:div>
        <w:div w:id="147476983">
          <w:marLeft w:val="0"/>
          <w:marRight w:val="0"/>
          <w:marTop w:val="0"/>
          <w:marBottom w:val="0"/>
          <w:divBdr>
            <w:top w:val="none" w:sz="0" w:space="0" w:color="auto"/>
            <w:left w:val="none" w:sz="0" w:space="0" w:color="auto"/>
            <w:bottom w:val="none" w:sz="0" w:space="0" w:color="auto"/>
            <w:right w:val="none" w:sz="0" w:space="0" w:color="auto"/>
          </w:divBdr>
        </w:div>
        <w:div w:id="172184552">
          <w:marLeft w:val="0"/>
          <w:marRight w:val="0"/>
          <w:marTop w:val="0"/>
          <w:marBottom w:val="0"/>
          <w:divBdr>
            <w:top w:val="none" w:sz="0" w:space="0" w:color="auto"/>
            <w:left w:val="none" w:sz="0" w:space="0" w:color="auto"/>
            <w:bottom w:val="none" w:sz="0" w:space="0" w:color="auto"/>
            <w:right w:val="none" w:sz="0" w:space="0" w:color="auto"/>
          </w:divBdr>
        </w:div>
        <w:div w:id="183056692">
          <w:marLeft w:val="0"/>
          <w:marRight w:val="0"/>
          <w:marTop w:val="0"/>
          <w:marBottom w:val="0"/>
          <w:divBdr>
            <w:top w:val="none" w:sz="0" w:space="0" w:color="auto"/>
            <w:left w:val="none" w:sz="0" w:space="0" w:color="auto"/>
            <w:bottom w:val="none" w:sz="0" w:space="0" w:color="auto"/>
            <w:right w:val="none" w:sz="0" w:space="0" w:color="auto"/>
          </w:divBdr>
        </w:div>
        <w:div w:id="187062270">
          <w:marLeft w:val="0"/>
          <w:marRight w:val="0"/>
          <w:marTop w:val="0"/>
          <w:marBottom w:val="0"/>
          <w:divBdr>
            <w:top w:val="none" w:sz="0" w:space="0" w:color="auto"/>
            <w:left w:val="none" w:sz="0" w:space="0" w:color="auto"/>
            <w:bottom w:val="none" w:sz="0" w:space="0" w:color="auto"/>
            <w:right w:val="none" w:sz="0" w:space="0" w:color="auto"/>
          </w:divBdr>
        </w:div>
        <w:div w:id="202637842">
          <w:marLeft w:val="0"/>
          <w:marRight w:val="0"/>
          <w:marTop w:val="0"/>
          <w:marBottom w:val="0"/>
          <w:divBdr>
            <w:top w:val="none" w:sz="0" w:space="0" w:color="auto"/>
            <w:left w:val="none" w:sz="0" w:space="0" w:color="auto"/>
            <w:bottom w:val="none" w:sz="0" w:space="0" w:color="auto"/>
            <w:right w:val="none" w:sz="0" w:space="0" w:color="auto"/>
          </w:divBdr>
        </w:div>
        <w:div w:id="233202928">
          <w:marLeft w:val="0"/>
          <w:marRight w:val="0"/>
          <w:marTop w:val="0"/>
          <w:marBottom w:val="0"/>
          <w:divBdr>
            <w:top w:val="none" w:sz="0" w:space="0" w:color="auto"/>
            <w:left w:val="none" w:sz="0" w:space="0" w:color="auto"/>
            <w:bottom w:val="none" w:sz="0" w:space="0" w:color="auto"/>
            <w:right w:val="none" w:sz="0" w:space="0" w:color="auto"/>
          </w:divBdr>
        </w:div>
        <w:div w:id="239826229">
          <w:marLeft w:val="0"/>
          <w:marRight w:val="0"/>
          <w:marTop w:val="0"/>
          <w:marBottom w:val="0"/>
          <w:divBdr>
            <w:top w:val="none" w:sz="0" w:space="0" w:color="auto"/>
            <w:left w:val="none" w:sz="0" w:space="0" w:color="auto"/>
            <w:bottom w:val="none" w:sz="0" w:space="0" w:color="auto"/>
            <w:right w:val="none" w:sz="0" w:space="0" w:color="auto"/>
          </w:divBdr>
        </w:div>
        <w:div w:id="241305504">
          <w:marLeft w:val="0"/>
          <w:marRight w:val="0"/>
          <w:marTop w:val="0"/>
          <w:marBottom w:val="0"/>
          <w:divBdr>
            <w:top w:val="none" w:sz="0" w:space="0" w:color="auto"/>
            <w:left w:val="none" w:sz="0" w:space="0" w:color="auto"/>
            <w:bottom w:val="none" w:sz="0" w:space="0" w:color="auto"/>
            <w:right w:val="none" w:sz="0" w:space="0" w:color="auto"/>
          </w:divBdr>
        </w:div>
        <w:div w:id="286276109">
          <w:marLeft w:val="0"/>
          <w:marRight w:val="0"/>
          <w:marTop w:val="0"/>
          <w:marBottom w:val="0"/>
          <w:divBdr>
            <w:top w:val="none" w:sz="0" w:space="0" w:color="auto"/>
            <w:left w:val="none" w:sz="0" w:space="0" w:color="auto"/>
            <w:bottom w:val="none" w:sz="0" w:space="0" w:color="auto"/>
            <w:right w:val="none" w:sz="0" w:space="0" w:color="auto"/>
          </w:divBdr>
        </w:div>
        <w:div w:id="306396575">
          <w:marLeft w:val="0"/>
          <w:marRight w:val="0"/>
          <w:marTop w:val="0"/>
          <w:marBottom w:val="0"/>
          <w:divBdr>
            <w:top w:val="none" w:sz="0" w:space="0" w:color="auto"/>
            <w:left w:val="none" w:sz="0" w:space="0" w:color="auto"/>
            <w:bottom w:val="none" w:sz="0" w:space="0" w:color="auto"/>
            <w:right w:val="none" w:sz="0" w:space="0" w:color="auto"/>
          </w:divBdr>
        </w:div>
        <w:div w:id="306473937">
          <w:marLeft w:val="0"/>
          <w:marRight w:val="0"/>
          <w:marTop w:val="0"/>
          <w:marBottom w:val="0"/>
          <w:divBdr>
            <w:top w:val="none" w:sz="0" w:space="0" w:color="auto"/>
            <w:left w:val="none" w:sz="0" w:space="0" w:color="auto"/>
            <w:bottom w:val="none" w:sz="0" w:space="0" w:color="auto"/>
            <w:right w:val="none" w:sz="0" w:space="0" w:color="auto"/>
          </w:divBdr>
        </w:div>
        <w:div w:id="321155089">
          <w:marLeft w:val="0"/>
          <w:marRight w:val="0"/>
          <w:marTop w:val="0"/>
          <w:marBottom w:val="0"/>
          <w:divBdr>
            <w:top w:val="none" w:sz="0" w:space="0" w:color="auto"/>
            <w:left w:val="none" w:sz="0" w:space="0" w:color="auto"/>
            <w:bottom w:val="none" w:sz="0" w:space="0" w:color="auto"/>
            <w:right w:val="none" w:sz="0" w:space="0" w:color="auto"/>
          </w:divBdr>
        </w:div>
        <w:div w:id="341014948">
          <w:marLeft w:val="0"/>
          <w:marRight w:val="0"/>
          <w:marTop w:val="0"/>
          <w:marBottom w:val="0"/>
          <w:divBdr>
            <w:top w:val="none" w:sz="0" w:space="0" w:color="auto"/>
            <w:left w:val="none" w:sz="0" w:space="0" w:color="auto"/>
            <w:bottom w:val="none" w:sz="0" w:space="0" w:color="auto"/>
            <w:right w:val="none" w:sz="0" w:space="0" w:color="auto"/>
          </w:divBdr>
        </w:div>
        <w:div w:id="345402548">
          <w:marLeft w:val="0"/>
          <w:marRight w:val="0"/>
          <w:marTop w:val="0"/>
          <w:marBottom w:val="0"/>
          <w:divBdr>
            <w:top w:val="none" w:sz="0" w:space="0" w:color="auto"/>
            <w:left w:val="none" w:sz="0" w:space="0" w:color="auto"/>
            <w:bottom w:val="none" w:sz="0" w:space="0" w:color="auto"/>
            <w:right w:val="none" w:sz="0" w:space="0" w:color="auto"/>
          </w:divBdr>
        </w:div>
        <w:div w:id="377897051">
          <w:marLeft w:val="0"/>
          <w:marRight w:val="0"/>
          <w:marTop w:val="0"/>
          <w:marBottom w:val="0"/>
          <w:divBdr>
            <w:top w:val="none" w:sz="0" w:space="0" w:color="auto"/>
            <w:left w:val="none" w:sz="0" w:space="0" w:color="auto"/>
            <w:bottom w:val="none" w:sz="0" w:space="0" w:color="auto"/>
            <w:right w:val="none" w:sz="0" w:space="0" w:color="auto"/>
          </w:divBdr>
        </w:div>
        <w:div w:id="403989611">
          <w:marLeft w:val="0"/>
          <w:marRight w:val="0"/>
          <w:marTop w:val="0"/>
          <w:marBottom w:val="0"/>
          <w:divBdr>
            <w:top w:val="none" w:sz="0" w:space="0" w:color="auto"/>
            <w:left w:val="none" w:sz="0" w:space="0" w:color="auto"/>
            <w:bottom w:val="none" w:sz="0" w:space="0" w:color="auto"/>
            <w:right w:val="none" w:sz="0" w:space="0" w:color="auto"/>
          </w:divBdr>
        </w:div>
        <w:div w:id="416754129">
          <w:marLeft w:val="0"/>
          <w:marRight w:val="0"/>
          <w:marTop w:val="0"/>
          <w:marBottom w:val="0"/>
          <w:divBdr>
            <w:top w:val="none" w:sz="0" w:space="0" w:color="auto"/>
            <w:left w:val="none" w:sz="0" w:space="0" w:color="auto"/>
            <w:bottom w:val="none" w:sz="0" w:space="0" w:color="auto"/>
            <w:right w:val="none" w:sz="0" w:space="0" w:color="auto"/>
          </w:divBdr>
        </w:div>
        <w:div w:id="426275582">
          <w:marLeft w:val="0"/>
          <w:marRight w:val="0"/>
          <w:marTop w:val="0"/>
          <w:marBottom w:val="0"/>
          <w:divBdr>
            <w:top w:val="none" w:sz="0" w:space="0" w:color="auto"/>
            <w:left w:val="none" w:sz="0" w:space="0" w:color="auto"/>
            <w:bottom w:val="none" w:sz="0" w:space="0" w:color="auto"/>
            <w:right w:val="none" w:sz="0" w:space="0" w:color="auto"/>
          </w:divBdr>
        </w:div>
        <w:div w:id="457530245">
          <w:marLeft w:val="0"/>
          <w:marRight w:val="0"/>
          <w:marTop w:val="0"/>
          <w:marBottom w:val="0"/>
          <w:divBdr>
            <w:top w:val="none" w:sz="0" w:space="0" w:color="auto"/>
            <w:left w:val="none" w:sz="0" w:space="0" w:color="auto"/>
            <w:bottom w:val="none" w:sz="0" w:space="0" w:color="auto"/>
            <w:right w:val="none" w:sz="0" w:space="0" w:color="auto"/>
          </w:divBdr>
        </w:div>
        <w:div w:id="463740952">
          <w:marLeft w:val="0"/>
          <w:marRight w:val="0"/>
          <w:marTop w:val="0"/>
          <w:marBottom w:val="0"/>
          <w:divBdr>
            <w:top w:val="none" w:sz="0" w:space="0" w:color="auto"/>
            <w:left w:val="none" w:sz="0" w:space="0" w:color="auto"/>
            <w:bottom w:val="none" w:sz="0" w:space="0" w:color="auto"/>
            <w:right w:val="none" w:sz="0" w:space="0" w:color="auto"/>
          </w:divBdr>
        </w:div>
        <w:div w:id="499198499">
          <w:marLeft w:val="0"/>
          <w:marRight w:val="0"/>
          <w:marTop w:val="0"/>
          <w:marBottom w:val="0"/>
          <w:divBdr>
            <w:top w:val="none" w:sz="0" w:space="0" w:color="auto"/>
            <w:left w:val="none" w:sz="0" w:space="0" w:color="auto"/>
            <w:bottom w:val="none" w:sz="0" w:space="0" w:color="auto"/>
            <w:right w:val="none" w:sz="0" w:space="0" w:color="auto"/>
          </w:divBdr>
        </w:div>
        <w:div w:id="504900213">
          <w:marLeft w:val="0"/>
          <w:marRight w:val="0"/>
          <w:marTop w:val="0"/>
          <w:marBottom w:val="0"/>
          <w:divBdr>
            <w:top w:val="none" w:sz="0" w:space="0" w:color="auto"/>
            <w:left w:val="none" w:sz="0" w:space="0" w:color="auto"/>
            <w:bottom w:val="none" w:sz="0" w:space="0" w:color="auto"/>
            <w:right w:val="none" w:sz="0" w:space="0" w:color="auto"/>
          </w:divBdr>
        </w:div>
        <w:div w:id="506755607">
          <w:marLeft w:val="0"/>
          <w:marRight w:val="0"/>
          <w:marTop w:val="0"/>
          <w:marBottom w:val="0"/>
          <w:divBdr>
            <w:top w:val="none" w:sz="0" w:space="0" w:color="auto"/>
            <w:left w:val="none" w:sz="0" w:space="0" w:color="auto"/>
            <w:bottom w:val="none" w:sz="0" w:space="0" w:color="auto"/>
            <w:right w:val="none" w:sz="0" w:space="0" w:color="auto"/>
          </w:divBdr>
        </w:div>
        <w:div w:id="510098030">
          <w:marLeft w:val="0"/>
          <w:marRight w:val="0"/>
          <w:marTop w:val="0"/>
          <w:marBottom w:val="0"/>
          <w:divBdr>
            <w:top w:val="none" w:sz="0" w:space="0" w:color="auto"/>
            <w:left w:val="none" w:sz="0" w:space="0" w:color="auto"/>
            <w:bottom w:val="none" w:sz="0" w:space="0" w:color="auto"/>
            <w:right w:val="none" w:sz="0" w:space="0" w:color="auto"/>
          </w:divBdr>
        </w:div>
        <w:div w:id="513349081">
          <w:marLeft w:val="0"/>
          <w:marRight w:val="0"/>
          <w:marTop w:val="0"/>
          <w:marBottom w:val="0"/>
          <w:divBdr>
            <w:top w:val="none" w:sz="0" w:space="0" w:color="auto"/>
            <w:left w:val="none" w:sz="0" w:space="0" w:color="auto"/>
            <w:bottom w:val="none" w:sz="0" w:space="0" w:color="auto"/>
            <w:right w:val="none" w:sz="0" w:space="0" w:color="auto"/>
          </w:divBdr>
        </w:div>
        <w:div w:id="527334373">
          <w:marLeft w:val="0"/>
          <w:marRight w:val="0"/>
          <w:marTop w:val="0"/>
          <w:marBottom w:val="0"/>
          <w:divBdr>
            <w:top w:val="none" w:sz="0" w:space="0" w:color="auto"/>
            <w:left w:val="none" w:sz="0" w:space="0" w:color="auto"/>
            <w:bottom w:val="none" w:sz="0" w:space="0" w:color="auto"/>
            <w:right w:val="none" w:sz="0" w:space="0" w:color="auto"/>
          </w:divBdr>
        </w:div>
        <w:div w:id="543368618">
          <w:marLeft w:val="0"/>
          <w:marRight w:val="0"/>
          <w:marTop w:val="0"/>
          <w:marBottom w:val="0"/>
          <w:divBdr>
            <w:top w:val="none" w:sz="0" w:space="0" w:color="auto"/>
            <w:left w:val="none" w:sz="0" w:space="0" w:color="auto"/>
            <w:bottom w:val="none" w:sz="0" w:space="0" w:color="auto"/>
            <w:right w:val="none" w:sz="0" w:space="0" w:color="auto"/>
          </w:divBdr>
        </w:div>
        <w:div w:id="554976061">
          <w:marLeft w:val="0"/>
          <w:marRight w:val="0"/>
          <w:marTop w:val="0"/>
          <w:marBottom w:val="0"/>
          <w:divBdr>
            <w:top w:val="none" w:sz="0" w:space="0" w:color="auto"/>
            <w:left w:val="none" w:sz="0" w:space="0" w:color="auto"/>
            <w:bottom w:val="none" w:sz="0" w:space="0" w:color="auto"/>
            <w:right w:val="none" w:sz="0" w:space="0" w:color="auto"/>
          </w:divBdr>
        </w:div>
        <w:div w:id="579216188">
          <w:marLeft w:val="0"/>
          <w:marRight w:val="0"/>
          <w:marTop w:val="0"/>
          <w:marBottom w:val="0"/>
          <w:divBdr>
            <w:top w:val="none" w:sz="0" w:space="0" w:color="auto"/>
            <w:left w:val="none" w:sz="0" w:space="0" w:color="auto"/>
            <w:bottom w:val="none" w:sz="0" w:space="0" w:color="auto"/>
            <w:right w:val="none" w:sz="0" w:space="0" w:color="auto"/>
          </w:divBdr>
        </w:div>
        <w:div w:id="581765888">
          <w:marLeft w:val="0"/>
          <w:marRight w:val="0"/>
          <w:marTop w:val="0"/>
          <w:marBottom w:val="0"/>
          <w:divBdr>
            <w:top w:val="none" w:sz="0" w:space="0" w:color="auto"/>
            <w:left w:val="none" w:sz="0" w:space="0" w:color="auto"/>
            <w:bottom w:val="none" w:sz="0" w:space="0" w:color="auto"/>
            <w:right w:val="none" w:sz="0" w:space="0" w:color="auto"/>
          </w:divBdr>
        </w:div>
        <w:div w:id="595527311">
          <w:marLeft w:val="0"/>
          <w:marRight w:val="0"/>
          <w:marTop w:val="0"/>
          <w:marBottom w:val="0"/>
          <w:divBdr>
            <w:top w:val="none" w:sz="0" w:space="0" w:color="auto"/>
            <w:left w:val="none" w:sz="0" w:space="0" w:color="auto"/>
            <w:bottom w:val="none" w:sz="0" w:space="0" w:color="auto"/>
            <w:right w:val="none" w:sz="0" w:space="0" w:color="auto"/>
          </w:divBdr>
        </w:div>
        <w:div w:id="600114819">
          <w:marLeft w:val="0"/>
          <w:marRight w:val="0"/>
          <w:marTop w:val="0"/>
          <w:marBottom w:val="0"/>
          <w:divBdr>
            <w:top w:val="none" w:sz="0" w:space="0" w:color="auto"/>
            <w:left w:val="none" w:sz="0" w:space="0" w:color="auto"/>
            <w:bottom w:val="none" w:sz="0" w:space="0" w:color="auto"/>
            <w:right w:val="none" w:sz="0" w:space="0" w:color="auto"/>
          </w:divBdr>
        </w:div>
        <w:div w:id="600141033">
          <w:marLeft w:val="0"/>
          <w:marRight w:val="0"/>
          <w:marTop w:val="0"/>
          <w:marBottom w:val="0"/>
          <w:divBdr>
            <w:top w:val="none" w:sz="0" w:space="0" w:color="auto"/>
            <w:left w:val="none" w:sz="0" w:space="0" w:color="auto"/>
            <w:bottom w:val="none" w:sz="0" w:space="0" w:color="auto"/>
            <w:right w:val="none" w:sz="0" w:space="0" w:color="auto"/>
          </w:divBdr>
        </w:div>
        <w:div w:id="608125617">
          <w:marLeft w:val="0"/>
          <w:marRight w:val="0"/>
          <w:marTop w:val="0"/>
          <w:marBottom w:val="0"/>
          <w:divBdr>
            <w:top w:val="none" w:sz="0" w:space="0" w:color="auto"/>
            <w:left w:val="none" w:sz="0" w:space="0" w:color="auto"/>
            <w:bottom w:val="none" w:sz="0" w:space="0" w:color="auto"/>
            <w:right w:val="none" w:sz="0" w:space="0" w:color="auto"/>
          </w:divBdr>
        </w:div>
        <w:div w:id="627050766">
          <w:marLeft w:val="0"/>
          <w:marRight w:val="0"/>
          <w:marTop w:val="0"/>
          <w:marBottom w:val="0"/>
          <w:divBdr>
            <w:top w:val="none" w:sz="0" w:space="0" w:color="auto"/>
            <w:left w:val="none" w:sz="0" w:space="0" w:color="auto"/>
            <w:bottom w:val="none" w:sz="0" w:space="0" w:color="auto"/>
            <w:right w:val="none" w:sz="0" w:space="0" w:color="auto"/>
          </w:divBdr>
        </w:div>
        <w:div w:id="631637289">
          <w:marLeft w:val="0"/>
          <w:marRight w:val="0"/>
          <w:marTop w:val="0"/>
          <w:marBottom w:val="0"/>
          <w:divBdr>
            <w:top w:val="none" w:sz="0" w:space="0" w:color="auto"/>
            <w:left w:val="none" w:sz="0" w:space="0" w:color="auto"/>
            <w:bottom w:val="none" w:sz="0" w:space="0" w:color="auto"/>
            <w:right w:val="none" w:sz="0" w:space="0" w:color="auto"/>
          </w:divBdr>
        </w:div>
        <w:div w:id="680591805">
          <w:marLeft w:val="0"/>
          <w:marRight w:val="0"/>
          <w:marTop w:val="0"/>
          <w:marBottom w:val="0"/>
          <w:divBdr>
            <w:top w:val="none" w:sz="0" w:space="0" w:color="auto"/>
            <w:left w:val="none" w:sz="0" w:space="0" w:color="auto"/>
            <w:bottom w:val="none" w:sz="0" w:space="0" w:color="auto"/>
            <w:right w:val="none" w:sz="0" w:space="0" w:color="auto"/>
          </w:divBdr>
        </w:div>
        <w:div w:id="689643597">
          <w:marLeft w:val="0"/>
          <w:marRight w:val="0"/>
          <w:marTop w:val="0"/>
          <w:marBottom w:val="0"/>
          <w:divBdr>
            <w:top w:val="none" w:sz="0" w:space="0" w:color="auto"/>
            <w:left w:val="none" w:sz="0" w:space="0" w:color="auto"/>
            <w:bottom w:val="none" w:sz="0" w:space="0" w:color="auto"/>
            <w:right w:val="none" w:sz="0" w:space="0" w:color="auto"/>
          </w:divBdr>
        </w:div>
        <w:div w:id="721173817">
          <w:marLeft w:val="0"/>
          <w:marRight w:val="0"/>
          <w:marTop w:val="0"/>
          <w:marBottom w:val="0"/>
          <w:divBdr>
            <w:top w:val="none" w:sz="0" w:space="0" w:color="auto"/>
            <w:left w:val="none" w:sz="0" w:space="0" w:color="auto"/>
            <w:bottom w:val="none" w:sz="0" w:space="0" w:color="auto"/>
            <w:right w:val="none" w:sz="0" w:space="0" w:color="auto"/>
          </w:divBdr>
        </w:div>
        <w:div w:id="743643460">
          <w:marLeft w:val="0"/>
          <w:marRight w:val="0"/>
          <w:marTop w:val="0"/>
          <w:marBottom w:val="0"/>
          <w:divBdr>
            <w:top w:val="none" w:sz="0" w:space="0" w:color="auto"/>
            <w:left w:val="none" w:sz="0" w:space="0" w:color="auto"/>
            <w:bottom w:val="none" w:sz="0" w:space="0" w:color="auto"/>
            <w:right w:val="none" w:sz="0" w:space="0" w:color="auto"/>
          </w:divBdr>
        </w:div>
        <w:div w:id="753162109">
          <w:marLeft w:val="0"/>
          <w:marRight w:val="0"/>
          <w:marTop w:val="0"/>
          <w:marBottom w:val="0"/>
          <w:divBdr>
            <w:top w:val="none" w:sz="0" w:space="0" w:color="auto"/>
            <w:left w:val="none" w:sz="0" w:space="0" w:color="auto"/>
            <w:bottom w:val="none" w:sz="0" w:space="0" w:color="auto"/>
            <w:right w:val="none" w:sz="0" w:space="0" w:color="auto"/>
          </w:divBdr>
        </w:div>
        <w:div w:id="786896084">
          <w:marLeft w:val="0"/>
          <w:marRight w:val="0"/>
          <w:marTop w:val="0"/>
          <w:marBottom w:val="0"/>
          <w:divBdr>
            <w:top w:val="none" w:sz="0" w:space="0" w:color="auto"/>
            <w:left w:val="none" w:sz="0" w:space="0" w:color="auto"/>
            <w:bottom w:val="none" w:sz="0" w:space="0" w:color="auto"/>
            <w:right w:val="none" w:sz="0" w:space="0" w:color="auto"/>
          </w:divBdr>
        </w:div>
        <w:div w:id="799418363">
          <w:marLeft w:val="0"/>
          <w:marRight w:val="0"/>
          <w:marTop w:val="0"/>
          <w:marBottom w:val="0"/>
          <w:divBdr>
            <w:top w:val="none" w:sz="0" w:space="0" w:color="auto"/>
            <w:left w:val="none" w:sz="0" w:space="0" w:color="auto"/>
            <w:bottom w:val="none" w:sz="0" w:space="0" w:color="auto"/>
            <w:right w:val="none" w:sz="0" w:space="0" w:color="auto"/>
          </w:divBdr>
        </w:div>
        <w:div w:id="799759763">
          <w:marLeft w:val="0"/>
          <w:marRight w:val="0"/>
          <w:marTop w:val="0"/>
          <w:marBottom w:val="0"/>
          <w:divBdr>
            <w:top w:val="none" w:sz="0" w:space="0" w:color="auto"/>
            <w:left w:val="none" w:sz="0" w:space="0" w:color="auto"/>
            <w:bottom w:val="none" w:sz="0" w:space="0" w:color="auto"/>
            <w:right w:val="none" w:sz="0" w:space="0" w:color="auto"/>
          </w:divBdr>
        </w:div>
        <w:div w:id="815223543">
          <w:marLeft w:val="0"/>
          <w:marRight w:val="0"/>
          <w:marTop w:val="0"/>
          <w:marBottom w:val="0"/>
          <w:divBdr>
            <w:top w:val="none" w:sz="0" w:space="0" w:color="auto"/>
            <w:left w:val="none" w:sz="0" w:space="0" w:color="auto"/>
            <w:bottom w:val="none" w:sz="0" w:space="0" w:color="auto"/>
            <w:right w:val="none" w:sz="0" w:space="0" w:color="auto"/>
          </w:divBdr>
        </w:div>
        <w:div w:id="854538398">
          <w:marLeft w:val="0"/>
          <w:marRight w:val="0"/>
          <w:marTop w:val="0"/>
          <w:marBottom w:val="0"/>
          <w:divBdr>
            <w:top w:val="none" w:sz="0" w:space="0" w:color="auto"/>
            <w:left w:val="none" w:sz="0" w:space="0" w:color="auto"/>
            <w:bottom w:val="none" w:sz="0" w:space="0" w:color="auto"/>
            <w:right w:val="none" w:sz="0" w:space="0" w:color="auto"/>
          </w:divBdr>
        </w:div>
        <w:div w:id="863177825">
          <w:marLeft w:val="0"/>
          <w:marRight w:val="0"/>
          <w:marTop w:val="0"/>
          <w:marBottom w:val="0"/>
          <w:divBdr>
            <w:top w:val="none" w:sz="0" w:space="0" w:color="auto"/>
            <w:left w:val="none" w:sz="0" w:space="0" w:color="auto"/>
            <w:bottom w:val="none" w:sz="0" w:space="0" w:color="auto"/>
            <w:right w:val="none" w:sz="0" w:space="0" w:color="auto"/>
          </w:divBdr>
        </w:div>
        <w:div w:id="885919330">
          <w:marLeft w:val="0"/>
          <w:marRight w:val="0"/>
          <w:marTop w:val="0"/>
          <w:marBottom w:val="0"/>
          <w:divBdr>
            <w:top w:val="none" w:sz="0" w:space="0" w:color="auto"/>
            <w:left w:val="none" w:sz="0" w:space="0" w:color="auto"/>
            <w:bottom w:val="none" w:sz="0" w:space="0" w:color="auto"/>
            <w:right w:val="none" w:sz="0" w:space="0" w:color="auto"/>
          </w:divBdr>
        </w:div>
        <w:div w:id="909386539">
          <w:marLeft w:val="0"/>
          <w:marRight w:val="0"/>
          <w:marTop w:val="0"/>
          <w:marBottom w:val="0"/>
          <w:divBdr>
            <w:top w:val="none" w:sz="0" w:space="0" w:color="auto"/>
            <w:left w:val="none" w:sz="0" w:space="0" w:color="auto"/>
            <w:bottom w:val="none" w:sz="0" w:space="0" w:color="auto"/>
            <w:right w:val="none" w:sz="0" w:space="0" w:color="auto"/>
          </w:divBdr>
        </w:div>
        <w:div w:id="944114771">
          <w:marLeft w:val="0"/>
          <w:marRight w:val="0"/>
          <w:marTop w:val="0"/>
          <w:marBottom w:val="0"/>
          <w:divBdr>
            <w:top w:val="none" w:sz="0" w:space="0" w:color="auto"/>
            <w:left w:val="none" w:sz="0" w:space="0" w:color="auto"/>
            <w:bottom w:val="none" w:sz="0" w:space="0" w:color="auto"/>
            <w:right w:val="none" w:sz="0" w:space="0" w:color="auto"/>
          </w:divBdr>
        </w:div>
        <w:div w:id="947926191">
          <w:marLeft w:val="0"/>
          <w:marRight w:val="0"/>
          <w:marTop w:val="0"/>
          <w:marBottom w:val="0"/>
          <w:divBdr>
            <w:top w:val="none" w:sz="0" w:space="0" w:color="auto"/>
            <w:left w:val="none" w:sz="0" w:space="0" w:color="auto"/>
            <w:bottom w:val="none" w:sz="0" w:space="0" w:color="auto"/>
            <w:right w:val="none" w:sz="0" w:space="0" w:color="auto"/>
          </w:divBdr>
        </w:div>
        <w:div w:id="998576185">
          <w:marLeft w:val="0"/>
          <w:marRight w:val="0"/>
          <w:marTop w:val="0"/>
          <w:marBottom w:val="0"/>
          <w:divBdr>
            <w:top w:val="none" w:sz="0" w:space="0" w:color="auto"/>
            <w:left w:val="none" w:sz="0" w:space="0" w:color="auto"/>
            <w:bottom w:val="none" w:sz="0" w:space="0" w:color="auto"/>
            <w:right w:val="none" w:sz="0" w:space="0" w:color="auto"/>
          </w:divBdr>
        </w:div>
        <w:div w:id="1013384201">
          <w:marLeft w:val="0"/>
          <w:marRight w:val="0"/>
          <w:marTop w:val="0"/>
          <w:marBottom w:val="0"/>
          <w:divBdr>
            <w:top w:val="none" w:sz="0" w:space="0" w:color="auto"/>
            <w:left w:val="none" w:sz="0" w:space="0" w:color="auto"/>
            <w:bottom w:val="none" w:sz="0" w:space="0" w:color="auto"/>
            <w:right w:val="none" w:sz="0" w:space="0" w:color="auto"/>
          </w:divBdr>
        </w:div>
        <w:div w:id="1025670872">
          <w:marLeft w:val="0"/>
          <w:marRight w:val="0"/>
          <w:marTop w:val="0"/>
          <w:marBottom w:val="0"/>
          <w:divBdr>
            <w:top w:val="none" w:sz="0" w:space="0" w:color="auto"/>
            <w:left w:val="none" w:sz="0" w:space="0" w:color="auto"/>
            <w:bottom w:val="none" w:sz="0" w:space="0" w:color="auto"/>
            <w:right w:val="none" w:sz="0" w:space="0" w:color="auto"/>
          </w:divBdr>
        </w:div>
        <w:div w:id="1037898409">
          <w:marLeft w:val="0"/>
          <w:marRight w:val="0"/>
          <w:marTop w:val="0"/>
          <w:marBottom w:val="0"/>
          <w:divBdr>
            <w:top w:val="none" w:sz="0" w:space="0" w:color="auto"/>
            <w:left w:val="none" w:sz="0" w:space="0" w:color="auto"/>
            <w:bottom w:val="none" w:sz="0" w:space="0" w:color="auto"/>
            <w:right w:val="none" w:sz="0" w:space="0" w:color="auto"/>
          </w:divBdr>
        </w:div>
        <w:div w:id="1085998210">
          <w:marLeft w:val="0"/>
          <w:marRight w:val="0"/>
          <w:marTop w:val="0"/>
          <w:marBottom w:val="0"/>
          <w:divBdr>
            <w:top w:val="none" w:sz="0" w:space="0" w:color="auto"/>
            <w:left w:val="none" w:sz="0" w:space="0" w:color="auto"/>
            <w:bottom w:val="none" w:sz="0" w:space="0" w:color="auto"/>
            <w:right w:val="none" w:sz="0" w:space="0" w:color="auto"/>
          </w:divBdr>
        </w:div>
        <w:div w:id="1091468936">
          <w:marLeft w:val="0"/>
          <w:marRight w:val="0"/>
          <w:marTop w:val="0"/>
          <w:marBottom w:val="0"/>
          <w:divBdr>
            <w:top w:val="none" w:sz="0" w:space="0" w:color="auto"/>
            <w:left w:val="none" w:sz="0" w:space="0" w:color="auto"/>
            <w:bottom w:val="none" w:sz="0" w:space="0" w:color="auto"/>
            <w:right w:val="none" w:sz="0" w:space="0" w:color="auto"/>
          </w:divBdr>
        </w:div>
        <w:div w:id="1107579420">
          <w:marLeft w:val="0"/>
          <w:marRight w:val="0"/>
          <w:marTop w:val="0"/>
          <w:marBottom w:val="0"/>
          <w:divBdr>
            <w:top w:val="none" w:sz="0" w:space="0" w:color="auto"/>
            <w:left w:val="none" w:sz="0" w:space="0" w:color="auto"/>
            <w:bottom w:val="none" w:sz="0" w:space="0" w:color="auto"/>
            <w:right w:val="none" w:sz="0" w:space="0" w:color="auto"/>
          </w:divBdr>
        </w:div>
        <w:div w:id="1110735528">
          <w:marLeft w:val="0"/>
          <w:marRight w:val="0"/>
          <w:marTop w:val="0"/>
          <w:marBottom w:val="0"/>
          <w:divBdr>
            <w:top w:val="none" w:sz="0" w:space="0" w:color="auto"/>
            <w:left w:val="none" w:sz="0" w:space="0" w:color="auto"/>
            <w:bottom w:val="none" w:sz="0" w:space="0" w:color="auto"/>
            <w:right w:val="none" w:sz="0" w:space="0" w:color="auto"/>
          </w:divBdr>
        </w:div>
        <w:div w:id="1112045924">
          <w:marLeft w:val="0"/>
          <w:marRight w:val="0"/>
          <w:marTop w:val="0"/>
          <w:marBottom w:val="0"/>
          <w:divBdr>
            <w:top w:val="none" w:sz="0" w:space="0" w:color="auto"/>
            <w:left w:val="none" w:sz="0" w:space="0" w:color="auto"/>
            <w:bottom w:val="none" w:sz="0" w:space="0" w:color="auto"/>
            <w:right w:val="none" w:sz="0" w:space="0" w:color="auto"/>
          </w:divBdr>
        </w:div>
        <w:div w:id="1119375395">
          <w:marLeft w:val="0"/>
          <w:marRight w:val="0"/>
          <w:marTop w:val="0"/>
          <w:marBottom w:val="0"/>
          <w:divBdr>
            <w:top w:val="none" w:sz="0" w:space="0" w:color="auto"/>
            <w:left w:val="none" w:sz="0" w:space="0" w:color="auto"/>
            <w:bottom w:val="none" w:sz="0" w:space="0" w:color="auto"/>
            <w:right w:val="none" w:sz="0" w:space="0" w:color="auto"/>
          </w:divBdr>
        </w:div>
        <w:div w:id="1121260788">
          <w:marLeft w:val="0"/>
          <w:marRight w:val="0"/>
          <w:marTop w:val="0"/>
          <w:marBottom w:val="0"/>
          <w:divBdr>
            <w:top w:val="none" w:sz="0" w:space="0" w:color="auto"/>
            <w:left w:val="none" w:sz="0" w:space="0" w:color="auto"/>
            <w:bottom w:val="none" w:sz="0" w:space="0" w:color="auto"/>
            <w:right w:val="none" w:sz="0" w:space="0" w:color="auto"/>
          </w:divBdr>
        </w:div>
        <w:div w:id="1128207310">
          <w:marLeft w:val="0"/>
          <w:marRight w:val="0"/>
          <w:marTop w:val="0"/>
          <w:marBottom w:val="0"/>
          <w:divBdr>
            <w:top w:val="none" w:sz="0" w:space="0" w:color="auto"/>
            <w:left w:val="none" w:sz="0" w:space="0" w:color="auto"/>
            <w:bottom w:val="none" w:sz="0" w:space="0" w:color="auto"/>
            <w:right w:val="none" w:sz="0" w:space="0" w:color="auto"/>
          </w:divBdr>
        </w:div>
        <w:div w:id="1141002619">
          <w:marLeft w:val="0"/>
          <w:marRight w:val="0"/>
          <w:marTop w:val="0"/>
          <w:marBottom w:val="0"/>
          <w:divBdr>
            <w:top w:val="none" w:sz="0" w:space="0" w:color="auto"/>
            <w:left w:val="none" w:sz="0" w:space="0" w:color="auto"/>
            <w:bottom w:val="none" w:sz="0" w:space="0" w:color="auto"/>
            <w:right w:val="none" w:sz="0" w:space="0" w:color="auto"/>
          </w:divBdr>
        </w:div>
        <w:div w:id="1155949348">
          <w:marLeft w:val="0"/>
          <w:marRight w:val="0"/>
          <w:marTop w:val="0"/>
          <w:marBottom w:val="0"/>
          <w:divBdr>
            <w:top w:val="none" w:sz="0" w:space="0" w:color="auto"/>
            <w:left w:val="none" w:sz="0" w:space="0" w:color="auto"/>
            <w:bottom w:val="none" w:sz="0" w:space="0" w:color="auto"/>
            <w:right w:val="none" w:sz="0" w:space="0" w:color="auto"/>
          </w:divBdr>
        </w:div>
        <w:div w:id="1156452019">
          <w:marLeft w:val="0"/>
          <w:marRight w:val="0"/>
          <w:marTop w:val="0"/>
          <w:marBottom w:val="0"/>
          <w:divBdr>
            <w:top w:val="none" w:sz="0" w:space="0" w:color="auto"/>
            <w:left w:val="none" w:sz="0" w:space="0" w:color="auto"/>
            <w:bottom w:val="none" w:sz="0" w:space="0" w:color="auto"/>
            <w:right w:val="none" w:sz="0" w:space="0" w:color="auto"/>
          </w:divBdr>
        </w:div>
        <w:div w:id="1190609715">
          <w:marLeft w:val="0"/>
          <w:marRight w:val="0"/>
          <w:marTop w:val="0"/>
          <w:marBottom w:val="0"/>
          <w:divBdr>
            <w:top w:val="none" w:sz="0" w:space="0" w:color="auto"/>
            <w:left w:val="none" w:sz="0" w:space="0" w:color="auto"/>
            <w:bottom w:val="none" w:sz="0" w:space="0" w:color="auto"/>
            <w:right w:val="none" w:sz="0" w:space="0" w:color="auto"/>
          </w:divBdr>
        </w:div>
        <w:div w:id="1200774532">
          <w:marLeft w:val="0"/>
          <w:marRight w:val="0"/>
          <w:marTop w:val="0"/>
          <w:marBottom w:val="0"/>
          <w:divBdr>
            <w:top w:val="none" w:sz="0" w:space="0" w:color="auto"/>
            <w:left w:val="none" w:sz="0" w:space="0" w:color="auto"/>
            <w:bottom w:val="none" w:sz="0" w:space="0" w:color="auto"/>
            <w:right w:val="none" w:sz="0" w:space="0" w:color="auto"/>
          </w:divBdr>
        </w:div>
        <w:div w:id="1201741099">
          <w:marLeft w:val="0"/>
          <w:marRight w:val="0"/>
          <w:marTop w:val="0"/>
          <w:marBottom w:val="0"/>
          <w:divBdr>
            <w:top w:val="none" w:sz="0" w:space="0" w:color="auto"/>
            <w:left w:val="none" w:sz="0" w:space="0" w:color="auto"/>
            <w:bottom w:val="none" w:sz="0" w:space="0" w:color="auto"/>
            <w:right w:val="none" w:sz="0" w:space="0" w:color="auto"/>
          </w:divBdr>
        </w:div>
        <w:div w:id="1212957603">
          <w:marLeft w:val="0"/>
          <w:marRight w:val="0"/>
          <w:marTop w:val="0"/>
          <w:marBottom w:val="0"/>
          <w:divBdr>
            <w:top w:val="none" w:sz="0" w:space="0" w:color="auto"/>
            <w:left w:val="none" w:sz="0" w:space="0" w:color="auto"/>
            <w:bottom w:val="none" w:sz="0" w:space="0" w:color="auto"/>
            <w:right w:val="none" w:sz="0" w:space="0" w:color="auto"/>
          </w:divBdr>
        </w:div>
        <w:div w:id="1222865625">
          <w:marLeft w:val="0"/>
          <w:marRight w:val="0"/>
          <w:marTop w:val="0"/>
          <w:marBottom w:val="0"/>
          <w:divBdr>
            <w:top w:val="none" w:sz="0" w:space="0" w:color="auto"/>
            <w:left w:val="none" w:sz="0" w:space="0" w:color="auto"/>
            <w:bottom w:val="none" w:sz="0" w:space="0" w:color="auto"/>
            <w:right w:val="none" w:sz="0" w:space="0" w:color="auto"/>
          </w:divBdr>
        </w:div>
        <w:div w:id="1226723475">
          <w:marLeft w:val="0"/>
          <w:marRight w:val="0"/>
          <w:marTop w:val="0"/>
          <w:marBottom w:val="0"/>
          <w:divBdr>
            <w:top w:val="none" w:sz="0" w:space="0" w:color="auto"/>
            <w:left w:val="none" w:sz="0" w:space="0" w:color="auto"/>
            <w:bottom w:val="none" w:sz="0" w:space="0" w:color="auto"/>
            <w:right w:val="none" w:sz="0" w:space="0" w:color="auto"/>
          </w:divBdr>
        </w:div>
        <w:div w:id="1231576314">
          <w:marLeft w:val="0"/>
          <w:marRight w:val="0"/>
          <w:marTop w:val="0"/>
          <w:marBottom w:val="0"/>
          <w:divBdr>
            <w:top w:val="none" w:sz="0" w:space="0" w:color="auto"/>
            <w:left w:val="none" w:sz="0" w:space="0" w:color="auto"/>
            <w:bottom w:val="none" w:sz="0" w:space="0" w:color="auto"/>
            <w:right w:val="none" w:sz="0" w:space="0" w:color="auto"/>
          </w:divBdr>
        </w:div>
        <w:div w:id="1305699802">
          <w:marLeft w:val="0"/>
          <w:marRight w:val="0"/>
          <w:marTop w:val="0"/>
          <w:marBottom w:val="0"/>
          <w:divBdr>
            <w:top w:val="none" w:sz="0" w:space="0" w:color="auto"/>
            <w:left w:val="none" w:sz="0" w:space="0" w:color="auto"/>
            <w:bottom w:val="none" w:sz="0" w:space="0" w:color="auto"/>
            <w:right w:val="none" w:sz="0" w:space="0" w:color="auto"/>
          </w:divBdr>
        </w:div>
        <w:div w:id="1309703133">
          <w:marLeft w:val="0"/>
          <w:marRight w:val="0"/>
          <w:marTop w:val="0"/>
          <w:marBottom w:val="0"/>
          <w:divBdr>
            <w:top w:val="none" w:sz="0" w:space="0" w:color="auto"/>
            <w:left w:val="none" w:sz="0" w:space="0" w:color="auto"/>
            <w:bottom w:val="none" w:sz="0" w:space="0" w:color="auto"/>
            <w:right w:val="none" w:sz="0" w:space="0" w:color="auto"/>
          </w:divBdr>
        </w:div>
        <w:div w:id="1347249721">
          <w:marLeft w:val="0"/>
          <w:marRight w:val="0"/>
          <w:marTop w:val="0"/>
          <w:marBottom w:val="0"/>
          <w:divBdr>
            <w:top w:val="none" w:sz="0" w:space="0" w:color="auto"/>
            <w:left w:val="none" w:sz="0" w:space="0" w:color="auto"/>
            <w:bottom w:val="none" w:sz="0" w:space="0" w:color="auto"/>
            <w:right w:val="none" w:sz="0" w:space="0" w:color="auto"/>
          </w:divBdr>
        </w:div>
        <w:div w:id="1370180609">
          <w:marLeft w:val="0"/>
          <w:marRight w:val="0"/>
          <w:marTop w:val="0"/>
          <w:marBottom w:val="0"/>
          <w:divBdr>
            <w:top w:val="none" w:sz="0" w:space="0" w:color="auto"/>
            <w:left w:val="none" w:sz="0" w:space="0" w:color="auto"/>
            <w:bottom w:val="none" w:sz="0" w:space="0" w:color="auto"/>
            <w:right w:val="none" w:sz="0" w:space="0" w:color="auto"/>
          </w:divBdr>
        </w:div>
        <w:div w:id="1372923156">
          <w:marLeft w:val="0"/>
          <w:marRight w:val="0"/>
          <w:marTop w:val="0"/>
          <w:marBottom w:val="0"/>
          <w:divBdr>
            <w:top w:val="none" w:sz="0" w:space="0" w:color="auto"/>
            <w:left w:val="none" w:sz="0" w:space="0" w:color="auto"/>
            <w:bottom w:val="none" w:sz="0" w:space="0" w:color="auto"/>
            <w:right w:val="none" w:sz="0" w:space="0" w:color="auto"/>
          </w:divBdr>
        </w:div>
        <w:div w:id="1379353899">
          <w:marLeft w:val="0"/>
          <w:marRight w:val="0"/>
          <w:marTop w:val="0"/>
          <w:marBottom w:val="0"/>
          <w:divBdr>
            <w:top w:val="none" w:sz="0" w:space="0" w:color="auto"/>
            <w:left w:val="none" w:sz="0" w:space="0" w:color="auto"/>
            <w:bottom w:val="none" w:sz="0" w:space="0" w:color="auto"/>
            <w:right w:val="none" w:sz="0" w:space="0" w:color="auto"/>
          </w:divBdr>
        </w:div>
        <w:div w:id="1387025803">
          <w:marLeft w:val="0"/>
          <w:marRight w:val="0"/>
          <w:marTop w:val="0"/>
          <w:marBottom w:val="0"/>
          <w:divBdr>
            <w:top w:val="none" w:sz="0" w:space="0" w:color="auto"/>
            <w:left w:val="none" w:sz="0" w:space="0" w:color="auto"/>
            <w:bottom w:val="none" w:sz="0" w:space="0" w:color="auto"/>
            <w:right w:val="none" w:sz="0" w:space="0" w:color="auto"/>
          </w:divBdr>
        </w:div>
        <w:div w:id="1398435178">
          <w:marLeft w:val="0"/>
          <w:marRight w:val="0"/>
          <w:marTop w:val="0"/>
          <w:marBottom w:val="0"/>
          <w:divBdr>
            <w:top w:val="none" w:sz="0" w:space="0" w:color="auto"/>
            <w:left w:val="none" w:sz="0" w:space="0" w:color="auto"/>
            <w:bottom w:val="none" w:sz="0" w:space="0" w:color="auto"/>
            <w:right w:val="none" w:sz="0" w:space="0" w:color="auto"/>
          </w:divBdr>
        </w:div>
        <w:div w:id="1410226858">
          <w:marLeft w:val="0"/>
          <w:marRight w:val="0"/>
          <w:marTop w:val="0"/>
          <w:marBottom w:val="0"/>
          <w:divBdr>
            <w:top w:val="none" w:sz="0" w:space="0" w:color="auto"/>
            <w:left w:val="none" w:sz="0" w:space="0" w:color="auto"/>
            <w:bottom w:val="none" w:sz="0" w:space="0" w:color="auto"/>
            <w:right w:val="none" w:sz="0" w:space="0" w:color="auto"/>
          </w:divBdr>
        </w:div>
        <w:div w:id="1412849548">
          <w:marLeft w:val="0"/>
          <w:marRight w:val="0"/>
          <w:marTop w:val="0"/>
          <w:marBottom w:val="0"/>
          <w:divBdr>
            <w:top w:val="none" w:sz="0" w:space="0" w:color="auto"/>
            <w:left w:val="none" w:sz="0" w:space="0" w:color="auto"/>
            <w:bottom w:val="none" w:sz="0" w:space="0" w:color="auto"/>
            <w:right w:val="none" w:sz="0" w:space="0" w:color="auto"/>
          </w:divBdr>
        </w:div>
        <w:div w:id="1433935451">
          <w:marLeft w:val="0"/>
          <w:marRight w:val="0"/>
          <w:marTop w:val="0"/>
          <w:marBottom w:val="0"/>
          <w:divBdr>
            <w:top w:val="none" w:sz="0" w:space="0" w:color="auto"/>
            <w:left w:val="none" w:sz="0" w:space="0" w:color="auto"/>
            <w:bottom w:val="none" w:sz="0" w:space="0" w:color="auto"/>
            <w:right w:val="none" w:sz="0" w:space="0" w:color="auto"/>
          </w:divBdr>
        </w:div>
        <w:div w:id="1455099449">
          <w:marLeft w:val="0"/>
          <w:marRight w:val="0"/>
          <w:marTop w:val="0"/>
          <w:marBottom w:val="0"/>
          <w:divBdr>
            <w:top w:val="none" w:sz="0" w:space="0" w:color="auto"/>
            <w:left w:val="none" w:sz="0" w:space="0" w:color="auto"/>
            <w:bottom w:val="none" w:sz="0" w:space="0" w:color="auto"/>
            <w:right w:val="none" w:sz="0" w:space="0" w:color="auto"/>
          </w:divBdr>
        </w:div>
        <w:div w:id="1508982590">
          <w:marLeft w:val="0"/>
          <w:marRight w:val="0"/>
          <w:marTop w:val="0"/>
          <w:marBottom w:val="0"/>
          <w:divBdr>
            <w:top w:val="none" w:sz="0" w:space="0" w:color="auto"/>
            <w:left w:val="none" w:sz="0" w:space="0" w:color="auto"/>
            <w:bottom w:val="none" w:sz="0" w:space="0" w:color="auto"/>
            <w:right w:val="none" w:sz="0" w:space="0" w:color="auto"/>
          </w:divBdr>
        </w:div>
        <w:div w:id="1514110282">
          <w:marLeft w:val="0"/>
          <w:marRight w:val="0"/>
          <w:marTop w:val="0"/>
          <w:marBottom w:val="0"/>
          <w:divBdr>
            <w:top w:val="none" w:sz="0" w:space="0" w:color="auto"/>
            <w:left w:val="none" w:sz="0" w:space="0" w:color="auto"/>
            <w:bottom w:val="none" w:sz="0" w:space="0" w:color="auto"/>
            <w:right w:val="none" w:sz="0" w:space="0" w:color="auto"/>
          </w:divBdr>
        </w:div>
        <w:div w:id="1523280303">
          <w:marLeft w:val="0"/>
          <w:marRight w:val="0"/>
          <w:marTop w:val="0"/>
          <w:marBottom w:val="0"/>
          <w:divBdr>
            <w:top w:val="none" w:sz="0" w:space="0" w:color="auto"/>
            <w:left w:val="none" w:sz="0" w:space="0" w:color="auto"/>
            <w:bottom w:val="none" w:sz="0" w:space="0" w:color="auto"/>
            <w:right w:val="none" w:sz="0" w:space="0" w:color="auto"/>
          </w:divBdr>
        </w:div>
        <w:div w:id="1583179486">
          <w:marLeft w:val="0"/>
          <w:marRight w:val="0"/>
          <w:marTop w:val="0"/>
          <w:marBottom w:val="0"/>
          <w:divBdr>
            <w:top w:val="none" w:sz="0" w:space="0" w:color="auto"/>
            <w:left w:val="none" w:sz="0" w:space="0" w:color="auto"/>
            <w:bottom w:val="none" w:sz="0" w:space="0" w:color="auto"/>
            <w:right w:val="none" w:sz="0" w:space="0" w:color="auto"/>
          </w:divBdr>
        </w:div>
        <w:div w:id="1596012709">
          <w:marLeft w:val="0"/>
          <w:marRight w:val="0"/>
          <w:marTop w:val="0"/>
          <w:marBottom w:val="0"/>
          <w:divBdr>
            <w:top w:val="none" w:sz="0" w:space="0" w:color="auto"/>
            <w:left w:val="none" w:sz="0" w:space="0" w:color="auto"/>
            <w:bottom w:val="none" w:sz="0" w:space="0" w:color="auto"/>
            <w:right w:val="none" w:sz="0" w:space="0" w:color="auto"/>
          </w:divBdr>
        </w:div>
        <w:div w:id="1626698933">
          <w:marLeft w:val="0"/>
          <w:marRight w:val="0"/>
          <w:marTop w:val="0"/>
          <w:marBottom w:val="0"/>
          <w:divBdr>
            <w:top w:val="none" w:sz="0" w:space="0" w:color="auto"/>
            <w:left w:val="none" w:sz="0" w:space="0" w:color="auto"/>
            <w:bottom w:val="none" w:sz="0" w:space="0" w:color="auto"/>
            <w:right w:val="none" w:sz="0" w:space="0" w:color="auto"/>
          </w:divBdr>
        </w:div>
        <w:div w:id="1634211704">
          <w:marLeft w:val="0"/>
          <w:marRight w:val="0"/>
          <w:marTop w:val="0"/>
          <w:marBottom w:val="0"/>
          <w:divBdr>
            <w:top w:val="none" w:sz="0" w:space="0" w:color="auto"/>
            <w:left w:val="none" w:sz="0" w:space="0" w:color="auto"/>
            <w:bottom w:val="none" w:sz="0" w:space="0" w:color="auto"/>
            <w:right w:val="none" w:sz="0" w:space="0" w:color="auto"/>
          </w:divBdr>
        </w:div>
        <w:div w:id="1676491321">
          <w:marLeft w:val="0"/>
          <w:marRight w:val="0"/>
          <w:marTop w:val="0"/>
          <w:marBottom w:val="0"/>
          <w:divBdr>
            <w:top w:val="none" w:sz="0" w:space="0" w:color="auto"/>
            <w:left w:val="none" w:sz="0" w:space="0" w:color="auto"/>
            <w:bottom w:val="none" w:sz="0" w:space="0" w:color="auto"/>
            <w:right w:val="none" w:sz="0" w:space="0" w:color="auto"/>
          </w:divBdr>
        </w:div>
        <w:div w:id="1688629172">
          <w:marLeft w:val="0"/>
          <w:marRight w:val="0"/>
          <w:marTop w:val="0"/>
          <w:marBottom w:val="0"/>
          <w:divBdr>
            <w:top w:val="none" w:sz="0" w:space="0" w:color="auto"/>
            <w:left w:val="none" w:sz="0" w:space="0" w:color="auto"/>
            <w:bottom w:val="none" w:sz="0" w:space="0" w:color="auto"/>
            <w:right w:val="none" w:sz="0" w:space="0" w:color="auto"/>
          </w:divBdr>
        </w:div>
        <w:div w:id="1693409047">
          <w:marLeft w:val="0"/>
          <w:marRight w:val="0"/>
          <w:marTop w:val="0"/>
          <w:marBottom w:val="0"/>
          <w:divBdr>
            <w:top w:val="none" w:sz="0" w:space="0" w:color="auto"/>
            <w:left w:val="none" w:sz="0" w:space="0" w:color="auto"/>
            <w:bottom w:val="none" w:sz="0" w:space="0" w:color="auto"/>
            <w:right w:val="none" w:sz="0" w:space="0" w:color="auto"/>
          </w:divBdr>
        </w:div>
        <w:div w:id="1705909027">
          <w:marLeft w:val="0"/>
          <w:marRight w:val="0"/>
          <w:marTop w:val="0"/>
          <w:marBottom w:val="0"/>
          <w:divBdr>
            <w:top w:val="none" w:sz="0" w:space="0" w:color="auto"/>
            <w:left w:val="none" w:sz="0" w:space="0" w:color="auto"/>
            <w:bottom w:val="none" w:sz="0" w:space="0" w:color="auto"/>
            <w:right w:val="none" w:sz="0" w:space="0" w:color="auto"/>
          </w:divBdr>
        </w:div>
        <w:div w:id="1708412672">
          <w:marLeft w:val="0"/>
          <w:marRight w:val="0"/>
          <w:marTop w:val="0"/>
          <w:marBottom w:val="0"/>
          <w:divBdr>
            <w:top w:val="none" w:sz="0" w:space="0" w:color="auto"/>
            <w:left w:val="none" w:sz="0" w:space="0" w:color="auto"/>
            <w:bottom w:val="none" w:sz="0" w:space="0" w:color="auto"/>
            <w:right w:val="none" w:sz="0" w:space="0" w:color="auto"/>
          </w:divBdr>
        </w:div>
        <w:div w:id="1737556074">
          <w:marLeft w:val="0"/>
          <w:marRight w:val="0"/>
          <w:marTop w:val="0"/>
          <w:marBottom w:val="0"/>
          <w:divBdr>
            <w:top w:val="none" w:sz="0" w:space="0" w:color="auto"/>
            <w:left w:val="none" w:sz="0" w:space="0" w:color="auto"/>
            <w:bottom w:val="none" w:sz="0" w:space="0" w:color="auto"/>
            <w:right w:val="none" w:sz="0" w:space="0" w:color="auto"/>
          </w:divBdr>
        </w:div>
        <w:div w:id="1747142232">
          <w:marLeft w:val="0"/>
          <w:marRight w:val="0"/>
          <w:marTop w:val="0"/>
          <w:marBottom w:val="0"/>
          <w:divBdr>
            <w:top w:val="none" w:sz="0" w:space="0" w:color="auto"/>
            <w:left w:val="none" w:sz="0" w:space="0" w:color="auto"/>
            <w:bottom w:val="none" w:sz="0" w:space="0" w:color="auto"/>
            <w:right w:val="none" w:sz="0" w:space="0" w:color="auto"/>
          </w:divBdr>
        </w:div>
        <w:div w:id="1749231677">
          <w:marLeft w:val="0"/>
          <w:marRight w:val="0"/>
          <w:marTop w:val="0"/>
          <w:marBottom w:val="0"/>
          <w:divBdr>
            <w:top w:val="none" w:sz="0" w:space="0" w:color="auto"/>
            <w:left w:val="none" w:sz="0" w:space="0" w:color="auto"/>
            <w:bottom w:val="none" w:sz="0" w:space="0" w:color="auto"/>
            <w:right w:val="none" w:sz="0" w:space="0" w:color="auto"/>
          </w:divBdr>
        </w:div>
        <w:div w:id="1757902169">
          <w:marLeft w:val="0"/>
          <w:marRight w:val="0"/>
          <w:marTop w:val="0"/>
          <w:marBottom w:val="0"/>
          <w:divBdr>
            <w:top w:val="none" w:sz="0" w:space="0" w:color="auto"/>
            <w:left w:val="none" w:sz="0" w:space="0" w:color="auto"/>
            <w:bottom w:val="none" w:sz="0" w:space="0" w:color="auto"/>
            <w:right w:val="none" w:sz="0" w:space="0" w:color="auto"/>
          </w:divBdr>
        </w:div>
        <w:div w:id="1769304041">
          <w:marLeft w:val="0"/>
          <w:marRight w:val="0"/>
          <w:marTop w:val="0"/>
          <w:marBottom w:val="0"/>
          <w:divBdr>
            <w:top w:val="none" w:sz="0" w:space="0" w:color="auto"/>
            <w:left w:val="none" w:sz="0" w:space="0" w:color="auto"/>
            <w:bottom w:val="none" w:sz="0" w:space="0" w:color="auto"/>
            <w:right w:val="none" w:sz="0" w:space="0" w:color="auto"/>
          </w:divBdr>
        </w:div>
        <w:div w:id="1777171596">
          <w:marLeft w:val="0"/>
          <w:marRight w:val="0"/>
          <w:marTop w:val="0"/>
          <w:marBottom w:val="0"/>
          <w:divBdr>
            <w:top w:val="none" w:sz="0" w:space="0" w:color="auto"/>
            <w:left w:val="none" w:sz="0" w:space="0" w:color="auto"/>
            <w:bottom w:val="none" w:sz="0" w:space="0" w:color="auto"/>
            <w:right w:val="none" w:sz="0" w:space="0" w:color="auto"/>
          </w:divBdr>
        </w:div>
        <w:div w:id="1789277390">
          <w:marLeft w:val="0"/>
          <w:marRight w:val="0"/>
          <w:marTop w:val="0"/>
          <w:marBottom w:val="0"/>
          <w:divBdr>
            <w:top w:val="none" w:sz="0" w:space="0" w:color="auto"/>
            <w:left w:val="none" w:sz="0" w:space="0" w:color="auto"/>
            <w:bottom w:val="none" w:sz="0" w:space="0" w:color="auto"/>
            <w:right w:val="none" w:sz="0" w:space="0" w:color="auto"/>
          </w:divBdr>
        </w:div>
        <w:div w:id="1797942561">
          <w:marLeft w:val="0"/>
          <w:marRight w:val="0"/>
          <w:marTop w:val="0"/>
          <w:marBottom w:val="0"/>
          <w:divBdr>
            <w:top w:val="none" w:sz="0" w:space="0" w:color="auto"/>
            <w:left w:val="none" w:sz="0" w:space="0" w:color="auto"/>
            <w:bottom w:val="none" w:sz="0" w:space="0" w:color="auto"/>
            <w:right w:val="none" w:sz="0" w:space="0" w:color="auto"/>
          </w:divBdr>
        </w:div>
        <w:div w:id="1811896706">
          <w:marLeft w:val="0"/>
          <w:marRight w:val="0"/>
          <w:marTop w:val="0"/>
          <w:marBottom w:val="0"/>
          <w:divBdr>
            <w:top w:val="none" w:sz="0" w:space="0" w:color="auto"/>
            <w:left w:val="none" w:sz="0" w:space="0" w:color="auto"/>
            <w:bottom w:val="none" w:sz="0" w:space="0" w:color="auto"/>
            <w:right w:val="none" w:sz="0" w:space="0" w:color="auto"/>
          </w:divBdr>
        </w:div>
        <w:div w:id="1852909186">
          <w:marLeft w:val="0"/>
          <w:marRight w:val="0"/>
          <w:marTop w:val="0"/>
          <w:marBottom w:val="0"/>
          <w:divBdr>
            <w:top w:val="none" w:sz="0" w:space="0" w:color="auto"/>
            <w:left w:val="none" w:sz="0" w:space="0" w:color="auto"/>
            <w:bottom w:val="none" w:sz="0" w:space="0" w:color="auto"/>
            <w:right w:val="none" w:sz="0" w:space="0" w:color="auto"/>
          </w:divBdr>
        </w:div>
        <w:div w:id="1871994491">
          <w:marLeft w:val="0"/>
          <w:marRight w:val="0"/>
          <w:marTop w:val="0"/>
          <w:marBottom w:val="0"/>
          <w:divBdr>
            <w:top w:val="none" w:sz="0" w:space="0" w:color="auto"/>
            <w:left w:val="none" w:sz="0" w:space="0" w:color="auto"/>
            <w:bottom w:val="none" w:sz="0" w:space="0" w:color="auto"/>
            <w:right w:val="none" w:sz="0" w:space="0" w:color="auto"/>
          </w:divBdr>
        </w:div>
        <w:div w:id="1893079842">
          <w:marLeft w:val="0"/>
          <w:marRight w:val="0"/>
          <w:marTop w:val="0"/>
          <w:marBottom w:val="0"/>
          <w:divBdr>
            <w:top w:val="none" w:sz="0" w:space="0" w:color="auto"/>
            <w:left w:val="none" w:sz="0" w:space="0" w:color="auto"/>
            <w:bottom w:val="none" w:sz="0" w:space="0" w:color="auto"/>
            <w:right w:val="none" w:sz="0" w:space="0" w:color="auto"/>
          </w:divBdr>
        </w:div>
        <w:div w:id="1899128708">
          <w:marLeft w:val="0"/>
          <w:marRight w:val="0"/>
          <w:marTop w:val="0"/>
          <w:marBottom w:val="0"/>
          <w:divBdr>
            <w:top w:val="none" w:sz="0" w:space="0" w:color="auto"/>
            <w:left w:val="none" w:sz="0" w:space="0" w:color="auto"/>
            <w:bottom w:val="none" w:sz="0" w:space="0" w:color="auto"/>
            <w:right w:val="none" w:sz="0" w:space="0" w:color="auto"/>
          </w:divBdr>
        </w:div>
        <w:div w:id="1909223820">
          <w:marLeft w:val="0"/>
          <w:marRight w:val="0"/>
          <w:marTop w:val="0"/>
          <w:marBottom w:val="0"/>
          <w:divBdr>
            <w:top w:val="none" w:sz="0" w:space="0" w:color="auto"/>
            <w:left w:val="none" w:sz="0" w:space="0" w:color="auto"/>
            <w:bottom w:val="none" w:sz="0" w:space="0" w:color="auto"/>
            <w:right w:val="none" w:sz="0" w:space="0" w:color="auto"/>
          </w:divBdr>
        </w:div>
        <w:div w:id="1919246057">
          <w:marLeft w:val="0"/>
          <w:marRight w:val="0"/>
          <w:marTop w:val="0"/>
          <w:marBottom w:val="0"/>
          <w:divBdr>
            <w:top w:val="none" w:sz="0" w:space="0" w:color="auto"/>
            <w:left w:val="none" w:sz="0" w:space="0" w:color="auto"/>
            <w:bottom w:val="none" w:sz="0" w:space="0" w:color="auto"/>
            <w:right w:val="none" w:sz="0" w:space="0" w:color="auto"/>
          </w:divBdr>
        </w:div>
        <w:div w:id="1931768519">
          <w:marLeft w:val="0"/>
          <w:marRight w:val="0"/>
          <w:marTop w:val="0"/>
          <w:marBottom w:val="0"/>
          <w:divBdr>
            <w:top w:val="none" w:sz="0" w:space="0" w:color="auto"/>
            <w:left w:val="none" w:sz="0" w:space="0" w:color="auto"/>
            <w:bottom w:val="none" w:sz="0" w:space="0" w:color="auto"/>
            <w:right w:val="none" w:sz="0" w:space="0" w:color="auto"/>
          </w:divBdr>
        </w:div>
        <w:div w:id="1940066368">
          <w:marLeft w:val="0"/>
          <w:marRight w:val="0"/>
          <w:marTop w:val="0"/>
          <w:marBottom w:val="0"/>
          <w:divBdr>
            <w:top w:val="none" w:sz="0" w:space="0" w:color="auto"/>
            <w:left w:val="none" w:sz="0" w:space="0" w:color="auto"/>
            <w:bottom w:val="none" w:sz="0" w:space="0" w:color="auto"/>
            <w:right w:val="none" w:sz="0" w:space="0" w:color="auto"/>
          </w:divBdr>
        </w:div>
        <w:div w:id="1944339922">
          <w:marLeft w:val="0"/>
          <w:marRight w:val="0"/>
          <w:marTop w:val="0"/>
          <w:marBottom w:val="0"/>
          <w:divBdr>
            <w:top w:val="none" w:sz="0" w:space="0" w:color="auto"/>
            <w:left w:val="none" w:sz="0" w:space="0" w:color="auto"/>
            <w:bottom w:val="none" w:sz="0" w:space="0" w:color="auto"/>
            <w:right w:val="none" w:sz="0" w:space="0" w:color="auto"/>
          </w:divBdr>
        </w:div>
        <w:div w:id="1953895061">
          <w:marLeft w:val="0"/>
          <w:marRight w:val="0"/>
          <w:marTop w:val="0"/>
          <w:marBottom w:val="0"/>
          <w:divBdr>
            <w:top w:val="none" w:sz="0" w:space="0" w:color="auto"/>
            <w:left w:val="none" w:sz="0" w:space="0" w:color="auto"/>
            <w:bottom w:val="none" w:sz="0" w:space="0" w:color="auto"/>
            <w:right w:val="none" w:sz="0" w:space="0" w:color="auto"/>
          </w:divBdr>
        </w:div>
        <w:div w:id="1963341131">
          <w:marLeft w:val="0"/>
          <w:marRight w:val="0"/>
          <w:marTop w:val="0"/>
          <w:marBottom w:val="0"/>
          <w:divBdr>
            <w:top w:val="none" w:sz="0" w:space="0" w:color="auto"/>
            <w:left w:val="none" w:sz="0" w:space="0" w:color="auto"/>
            <w:bottom w:val="none" w:sz="0" w:space="0" w:color="auto"/>
            <w:right w:val="none" w:sz="0" w:space="0" w:color="auto"/>
          </w:divBdr>
        </w:div>
        <w:div w:id="1974864043">
          <w:marLeft w:val="0"/>
          <w:marRight w:val="0"/>
          <w:marTop w:val="0"/>
          <w:marBottom w:val="0"/>
          <w:divBdr>
            <w:top w:val="none" w:sz="0" w:space="0" w:color="auto"/>
            <w:left w:val="none" w:sz="0" w:space="0" w:color="auto"/>
            <w:bottom w:val="none" w:sz="0" w:space="0" w:color="auto"/>
            <w:right w:val="none" w:sz="0" w:space="0" w:color="auto"/>
          </w:divBdr>
        </w:div>
        <w:div w:id="1978409591">
          <w:marLeft w:val="0"/>
          <w:marRight w:val="0"/>
          <w:marTop w:val="0"/>
          <w:marBottom w:val="0"/>
          <w:divBdr>
            <w:top w:val="none" w:sz="0" w:space="0" w:color="auto"/>
            <w:left w:val="none" w:sz="0" w:space="0" w:color="auto"/>
            <w:bottom w:val="none" w:sz="0" w:space="0" w:color="auto"/>
            <w:right w:val="none" w:sz="0" w:space="0" w:color="auto"/>
          </w:divBdr>
        </w:div>
        <w:div w:id="1998723670">
          <w:marLeft w:val="0"/>
          <w:marRight w:val="0"/>
          <w:marTop w:val="0"/>
          <w:marBottom w:val="0"/>
          <w:divBdr>
            <w:top w:val="none" w:sz="0" w:space="0" w:color="auto"/>
            <w:left w:val="none" w:sz="0" w:space="0" w:color="auto"/>
            <w:bottom w:val="none" w:sz="0" w:space="0" w:color="auto"/>
            <w:right w:val="none" w:sz="0" w:space="0" w:color="auto"/>
          </w:divBdr>
        </w:div>
        <w:div w:id="2012559004">
          <w:marLeft w:val="0"/>
          <w:marRight w:val="0"/>
          <w:marTop w:val="0"/>
          <w:marBottom w:val="0"/>
          <w:divBdr>
            <w:top w:val="none" w:sz="0" w:space="0" w:color="auto"/>
            <w:left w:val="none" w:sz="0" w:space="0" w:color="auto"/>
            <w:bottom w:val="none" w:sz="0" w:space="0" w:color="auto"/>
            <w:right w:val="none" w:sz="0" w:space="0" w:color="auto"/>
          </w:divBdr>
        </w:div>
        <w:div w:id="2017808625">
          <w:marLeft w:val="0"/>
          <w:marRight w:val="0"/>
          <w:marTop w:val="0"/>
          <w:marBottom w:val="0"/>
          <w:divBdr>
            <w:top w:val="none" w:sz="0" w:space="0" w:color="auto"/>
            <w:left w:val="none" w:sz="0" w:space="0" w:color="auto"/>
            <w:bottom w:val="none" w:sz="0" w:space="0" w:color="auto"/>
            <w:right w:val="none" w:sz="0" w:space="0" w:color="auto"/>
          </w:divBdr>
        </w:div>
        <w:div w:id="2024673022">
          <w:marLeft w:val="0"/>
          <w:marRight w:val="0"/>
          <w:marTop w:val="0"/>
          <w:marBottom w:val="0"/>
          <w:divBdr>
            <w:top w:val="none" w:sz="0" w:space="0" w:color="auto"/>
            <w:left w:val="none" w:sz="0" w:space="0" w:color="auto"/>
            <w:bottom w:val="none" w:sz="0" w:space="0" w:color="auto"/>
            <w:right w:val="none" w:sz="0" w:space="0" w:color="auto"/>
          </w:divBdr>
        </w:div>
        <w:div w:id="2028285232">
          <w:marLeft w:val="0"/>
          <w:marRight w:val="0"/>
          <w:marTop w:val="0"/>
          <w:marBottom w:val="0"/>
          <w:divBdr>
            <w:top w:val="none" w:sz="0" w:space="0" w:color="auto"/>
            <w:left w:val="none" w:sz="0" w:space="0" w:color="auto"/>
            <w:bottom w:val="none" w:sz="0" w:space="0" w:color="auto"/>
            <w:right w:val="none" w:sz="0" w:space="0" w:color="auto"/>
          </w:divBdr>
        </w:div>
        <w:div w:id="2038383869">
          <w:marLeft w:val="0"/>
          <w:marRight w:val="0"/>
          <w:marTop w:val="0"/>
          <w:marBottom w:val="0"/>
          <w:divBdr>
            <w:top w:val="none" w:sz="0" w:space="0" w:color="auto"/>
            <w:left w:val="none" w:sz="0" w:space="0" w:color="auto"/>
            <w:bottom w:val="none" w:sz="0" w:space="0" w:color="auto"/>
            <w:right w:val="none" w:sz="0" w:space="0" w:color="auto"/>
          </w:divBdr>
        </w:div>
        <w:div w:id="2046711654">
          <w:marLeft w:val="0"/>
          <w:marRight w:val="0"/>
          <w:marTop w:val="0"/>
          <w:marBottom w:val="0"/>
          <w:divBdr>
            <w:top w:val="none" w:sz="0" w:space="0" w:color="auto"/>
            <w:left w:val="none" w:sz="0" w:space="0" w:color="auto"/>
            <w:bottom w:val="none" w:sz="0" w:space="0" w:color="auto"/>
            <w:right w:val="none" w:sz="0" w:space="0" w:color="auto"/>
          </w:divBdr>
        </w:div>
        <w:div w:id="2059157197">
          <w:marLeft w:val="0"/>
          <w:marRight w:val="0"/>
          <w:marTop w:val="0"/>
          <w:marBottom w:val="0"/>
          <w:divBdr>
            <w:top w:val="none" w:sz="0" w:space="0" w:color="auto"/>
            <w:left w:val="none" w:sz="0" w:space="0" w:color="auto"/>
            <w:bottom w:val="none" w:sz="0" w:space="0" w:color="auto"/>
            <w:right w:val="none" w:sz="0" w:space="0" w:color="auto"/>
          </w:divBdr>
        </w:div>
        <w:div w:id="2076078937">
          <w:marLeft w:val="0"/>
          <w:marRight w:val="0"/>
          <w:marTop w:val="0"/>
          <w:marBottom w:val="0"/>
          <w:divBdr>
            <w:top w:val="none" w:sz="0" w:space="0" w:color="auto"/>
            <w:left w:val="none" w:sz="0" w:space="0" w:color="auto"/>
            <w:bottom w:val="none" w:sz="0" w:space="0" w:color="auto"/>
            <w:right w:val="none" w:sz="0" w:space="0" w:color="auto"/>
          </w:divBdr>
        </w:div>
        <w:div w:id="2085031183">
          <w:marLeft w:val="0"/>
          <w:marRight w:val="0"/>
          <w:marTop w:val="0"/>
          <w:marBottom w:val="0"/>
          <w:divBdr>
            <w:top w:val="none" w:sz="0" w:space="0" w:color="auto"/>
            <w:left w:val="none" w:sz="0" w:space="0" w:color="auto"/>
            <w:bottom w:val="none" w:sz="0" w:space="0" w:color="auto"/>
            <w:right w:val="none" w:sz="0" w:space="0" w:color="auto"/>
          </w:divBdr>
        </w:div>
        <w:div w:id="2087415663">
          <w:marLeft w:val="0"/>
          <w:marRight w:val="0"/>
          <w:marTop w:val="0"/>
          <w:marBottom w:val="0"/>
          <w:divBdr>
            <w:top w:val="none" w:sz="0" w:space="0" w:color="auto"/>
            <w:left w:val="none" w:sz="0" w:space="0" w:color="auto"/>
            <w:bottom w:val="none" w:sz="0" w:space="0" w:color="auto"/>
            <w:right w:val="none" w:sz="0" w:space="0" w:color="auto"/>
          </w:divBdr>
        </w:div>
        <w:div w:id="2108578897">
          <w:marLeft w:val="0"/>
          <w:marRight w:val="0"/>
          <w:marTop w:val="0"/>
          <w:marBottom w:val="0"/>
          <w:divBdr>
            <w:top w:val="none" w:sz="0" w:space="0" w:color="auto"/>
            <w:left w:val="none" w:sz="0" w:space="0" w:color="auto"/>
            <w:bottom w:val="none" w:sz="0" w:space="0" w:color="auto"/>
            <w:right w:val="none" w:sz="0" w:space="0" w:color="auto"/>
          </w:divBdr>
        </w:div>
        <w:div w:id="2115977881">
          <w:marLeft w:val="0"/>
          <w:marRight w:val="0"/>
          <w:marTop w:val="0"/>
          <w:marBottom w:val="0"/>
          <w:divBdr>
            <w:top w:val="none" w:sz="0" w:space="0" w:color="auto"/>
            <w:left w:val="none" w:sz="0" w:space="0" w:color="auto"/>
            <w:bottom w:val="none" w:sz="0" w:space="0" w:color="auto"/>
            <w:right w:val="none" w:sz="0" w:space="0" w:color="auto"/>
          </w:divBdr>
        </w:div>
        <w:div w:id="2141336060">
          <w:marLeft w:val="0"/>
          <w:marRight w:val="0"/>
          <w:marTop w:val="0"/>
          <w:marBottom w:val="0"/>
          <w:divBdr>
            <w:top w:val="none" w:sz="0" w:space="0" w:color="auto"/>
            <w:left w:val="none" w:sz="0" w:space="0" w:color="auto"/>
            <w:bottom w:val="none" w:sz="0" w:space="0" w:color="auto"/>
            <w:right w:val="none" w:sz="0" w:space="0" w:color="auto"/>
          </w:divBdr>
        </w:div>
      </w:divsChild>
    </w:div>
    <w:div w:id="1320498813">
      <w:bodyDiv w:val="1"/>
      <w:marLeft w:val="0"/>
      <w:marRight w:val="0"/>
      <w:marTop w:val="0"/>
      <w:marBottom w:val="0"/>
      <w:divBdr>
        <w:top w:val="none" w:sz="0" w:space="0" w:color="auto"/>
        <w:left w:val="none" w:sz="0" w:space="0" w:color="auto"/>
        <w:bottom w:val="none" w:sz="0" w:space="0" w:color="auto"/>
        <w:right w:val="none" w:sz="0" w:space="0" w:color="auto"/>
      </w:divBdr>
    </w:div>
    <w:div w:id="1364013646">
      <w:bodyDiv w:val="1"/>
      <w:marLeft w:val="0"/>
      <w:marRight w:val="0"/>
      <w:marTop w:val="0"/>
      <w:marBottom w:val="0"/>
      <w:divBdr>
        <w:top w:val="none" w:sz="0" w:space="0" w:color="auto"/>
        <w:left w:val="none" w:sz="0" w:space="0" w:color="auto"/>
        <w:bottom w:val="none" w:sz="0" w:space="0" w:color="auto"/>
        <w:right w:val="none" w:sz="0" w:space="0" w:color="auto"/>
      </w:divBdr>
    </w:div>
    <w:div w:id="1375353964">
      <w:bodyDiv w:val="1"/>
      <w:marLeft w:val="0"/>
      <w:marRight w:val="0"/>
      <w:marTop w:val="0"/>
      <w:marBottom w:val="0"/>
      <w:divBdr>
        <w:top w:val="none" w:sz="0" w:space="0" w:color="auto"/>
        <w:left w:val="none" w:sz="0" w:space="0" w:color="auto"/>
        <w:bottom w:val="none" w:sz="0" w:space="0" w:color="auto"/>
        <w:right w:val="none" w:sz="0" w:space="0" w:color="auto"/>
      </w:divBdr>
    </w:div>
    <w:div w:id="1401710283">
      <w:bodyDiv w:val="1"/>
      <w:marLeft w:val="0"/>
      <w:marRight w:val="0"/>
      <w:marTop w:val="0"/>
      <w:marBottom w:val="0"/>
      <w:divBdr>
        <w:top w:val="none" w:sz="0" w:space="0" w:color="auto"/>
        <w:left w:val="none" w:sz="0" w:space="0" w:color="auto"/>
        <w:bottom w:val="none" w:sz="0" w:space="0" w:color="auto"/>
        <w:right w:val="none" w:sz="0" w:space="0" w:color="auto"/>
      </w:divBdr>
    </w:div>
    <w:div w:id="1416171661">
      <w:bodyDiv w:val="1"/>
      <w:marLeft w:val="0"/>
      <w:marRight w:val="0"/>
      <w:marTop w:val="0"/>
      <w:marBottom w:val="0"/>
      <w:divBdr>
        <w:top w:val="none" w:sz="0" w:space="0" w:color="auto"/>
        <w:left w:val="none" w:sz="0" w:space="0" w:color="auto"/>
        <w:bottom w:val="none" w:sz="0" w:space="0" w:color="auto"/>
        <w:right w:val="none" w:sz="0" w:space="0" w:color="auto"/>
      </w:divBdr>
    </w:div>
    <w:div w:id="1518428516">
      <w:bodyDiv w:val="1"/>
      <w:marLeft w:val="0"/>
      <w:marRight w:val="0"/>
      <w:marTop w:val="0"/>
      <w:marBottom w:val="0"/>
      <w:divBdr>
        <w:top w:val="none" w:sz="0" w:space="0" w:color="auto"/>
        <w:left w:val="none" w:sz="0" w:space="0" w:color="auto"/>
        <w:bottom w:val="none" w:sz="0" w:space="0" w:color="auto"/>
        <w:right w:val="none" w:sz="0" w:space="0" w:color="auto"/>
      </w:divBdr>
    </w:div>
    <w:div w:id="1527600644">
      <w:bodyDiv w:val="1"/>
      <w:marLeft w:val="0"/>
      <w:marRight w:val="0"/>
      <w:marTop w:val="0"/>
      <w:marBottom w:val="0"/>
      <w:divBdr>
        <w:top w:val="none" w:sz="0" w:space="0" w:color="auto"/>
        <w:left w:val="none" w:sz="0" w:space="0" w:color="auto"/>
        <w:bottom w:val="none" w:sz="0" w:space="0" w:color="auto"/>
        <w:right w:val="none" w:sz="0" w:space="0" w:color="auto"/>
      </w:divBdr>
    </w:div>
    <w:div w:id="1562788548">
      <w:bodyDiv w:val="1"/>
      <w:marLeft w:val="0"/>
      <w:marRight w:val="0"/>
      <w:marTop w:val="0"/>
      <w:marBottom w:val="0"/>
      <w:divBdr>
        <w:top w:val="none" w:sz="0" w:space="0" w:color="auto"/>
        <w:left w:val="none" w:sz="0" w:space="0" w:color="auto"/>
        <w:bottom w:val="none" w:sz="0" w:space="0" w:color="auto"/>
        <w:right w:val="none" w:sz="0" w:space="0" w:color="auto"/>
      </w:divBdr>
      <w:divsChild>
        <w:div w:id="22943896">
          <w:marLeft w:val="0"/>
          <w:marRight w:val="0"/>
          <w:marTop w:val="0"/>
          <w:marBottom w:val="0"/>
          <w:divBdr>
            <w:top w:val="none" w:sz="0" w:space="0" w:color="auto"/>
            <w:left w:val="none" w:sz="0" w:space="0" w:color="auto"/>
            <w:bottom w:val="none" w:sz="0" w:space="0" w:color="auto"/>
            <w:right w:val="none" w:sz="0" w:space="0" w:color="auto"/>
          </w:divBdr>
        </w:div>
        <w:div w:id="135490119">
          <w:marLeft w:val="0"/>
          <w:marRight w:val="0"/>
          <w:marTop w:val="0"/>
          <w:marBottom w:val="0"/>
          <w:divBdr>
            <w:top w:val="none" w:sz="0" w:space="0" w:color="auto"/>
            <w:left w:val="none" w:sz="0" w:space="0" w:color="auto"/>
            <w:bottom w:val="none" w:sz="0" w:space="0" w:color="auto"/>
            <w:right w:val="none" w:sz="0" w:space="0" w:color="auto"/>
          </w:divBdr>
        </w:div>
        <w:div w:id="157888393">
          <w:marLeft w:val="0"/>
          <w:marRight w:val="0"/>
          <w:marTop w:val="0"/>
          <w:marBottom w:val="0"/>
          <w:divBdr>
            <w:top w:val="none" w:sz="0" w:space="0" w:color="auto"/>
            <w:left w:val="none" w:sz="0" w:space="0" w:color="auto"/>
            <w:bottom w:val="none" w:sz="0" w:space="0" w:color="auto"/>
            <w:right w:val="none" w:sz="0" w:space="0" w:color="auto"/>
          </w:divBdr>
        </w:div>
        <w:div w:id="160511873">
          <w:marLeft w:val="0"/>
          <w:marRight w:val="0"/>
          <w:marTop w:val="0"/>
          <w:marBottom w:val="0"/>
          <w:divBdr>
            <w:top w:val="none" w:sz="0" w:space="0" w:color="auto"/>
            <w:left w:val="none" w:sz="0" w:space="0" w:color="auto"/>
            <w:bottom w:val="none" w:sz="0" w:space="0" w:color="auto"/>
            <w:right w:val="none" w:sz="0" w:space="0" w:color="auto"/>
          </w:divBdr>
        </w:div>
        <w:div w:id="171533973">
          <w:marLeft w:val="0"/>
          <w:marRight w:val="0"/>
          <w:marTop w:val="0"/>
          <w:marBottom w:val="0"/>
          <w:divBdr>
            <w:top w:val="none" w:sz="0" w:space="0" w:color="auto"/>
            <w:left w:val="none" w:sz="0" w:space="0" w:color="auto"/>
            <w:bottom w:val="none" w:sz="0" w:space="0" w:color="auto"/>
            <w:right w:val="none" w:sz="0" w:space="0" w:color="auto"/>
          </w:divBdr>
        </w:div>
        <w:div w:id="173156834">
          <w:marLeft w:val="0"/>
          <w:marRight w:val="0"/>
          <w:marTop w:val="0"/>
          <w:marBottom w:val="0"/>
          <w:divBdr>
            <w:top w:val="none" w:sz="0" w:space="0" w:color="auto"/>
            <w:left w:val="none" w:sz="0" w:space="0" w:color="auto"/>
            <w:bottom w:val="none" w:sz="0" w:space="0" w:color="auto"/>
            <w:right w:val="none" w:sz="0" w:space="0" w:color="auto"/>
          </w:divBdr>
        </w:div>
        <w:div w:id="173570617">
          <w:marLeft w:val="0"/>
          <w:marRight w:val="0"/>
          <w:marTop w:val="0"/>
          <w:marBottom w:val="0"/>
          <w:divBdr>
            <w:top w:val="none" w:sz="0" w:space="0" w:color="auto"/>
            <w:left w:val="none" w:sz="0" w:space="0" w:color="auto"/>
            <w:bottom w:val="none" w:sz="0" w:space="0" w:color="auto"/>
            <w:right w:val="none" w:sz="0" w:space="0" w:color="auto"/>
          </w:divBdr>
        </w:div>
        <w:div w:id="200168084">
          <w:marLeft w:val="0"/>
          <w:marRight w:val="0"/>
          <w:marTop w:val="0"/>
          <w:marBottom w:val="0"/>
          <w:divBdr>
            <w:top w:val="none" w:sz="0" w:space="0" w:color="auto"/>
            <w:left w:val="none" w:sz="0" w:space="0" w:color="auto"/>
            <w:bottom w:val="none" w:sz="0" w:space="0" w:color="auto"/>
            <w:right w:val="none" w:sz="0" w:space="0" w:color="auto"/>
          </w:divBdr>
        </w:div>
        <w:div w:id="232738443">
          <w:marLeft w:val="0"/>
          <w:marRight w:val="0"/>
          <w:marTop w:val="0"/>
          <w:marBottom w:val="0"/>
          <w:divBdr>
            <w:top w:val="none" w:sz="0" w:space="0" w:color="auto"/>
            <w:left w:val="none" w:sz="0" w:space="0" w:color="auto"/>
            <w:bottom w:val="none" w:sz="0" w:space="0" w:color="auto"/>
            <w:right w:val="none" w:sz="0" w:space="0" w:color="auto"/>
          </w:divBdr>
        </w:div>
        <w:div w:id="297492358">
          <w:marLeft w:val="0"/>
          <w:marRight w:val="0"/>
          <w:marTop w:val="0"/>
          <w:marBottom w:val="0"/>
          <w:divBdr>
            <w:top w:val="none" w:sz="0" w:space="0" w:color="auto"/>
            <w:left w:val="none" w:sz="0" w:space="0" w:color="auto"/>
            <w:bottom w:val="none" w:sz="0" w:space="0" w:color="auto"/>
            <w:right w:val="none" w:sz="0" w:space="0" w:color="auto"/>
          </w:divBdr>
        </w:div>
        <w:div w:id="310448115">
          <w:marLeft w:val="0"/>
          <w:marRight w:val="0"/>
          <w:marTop w:val="0"/>
          <w:marBottom w:val="0"/>
          <w:divBdr>
            <w:top w:val="none" w:sz="0" w:space="0" w:color="auto"/>
            <w:left w:val="none" w:sz="0" w:space="0" w:color="auto"/>
            <w:bottom w:val="none" w:sz="0" w:space="0" w:color="auto"/>
            <w:right w:val="none" w:sz="0" w:space="0" w:color="auto"/>
          </w:divBdr>
        </w:div>
        <w:div w:id="329067516">
          <w:marLeft w:val="0"/>
          <w:marRight w:val="0"/>
          <w:marTop w:val="0"/>
          <w:marBottom w:val="0"/>
          <w:divBdr>
            <w:top w:val="none" w:sz="0" w:space="0" w:color="auto"/>
            <w:left w:val="none" w:sz="0" w:space="0" w:color="auto"/>
            <w:bottom w:val="none" w:sz="0" w:space="0" w:color="auto"/>
            <w:right w:val="none" w:sz="0" w:space="0" w:color="auto"/>
          </w:divBdr>
        </w:div>
        <w:div w:id="356807990">
          <w:marLeft w:val="0"/>
          <w:marRight w:val="0"/>
          <w:marTop w:val="0"/>
          <w:marBottom w:val="0"/>
          <w:divBdr>
            <w:top w:val="none" w:sz="0" w:space="0" w:color="auto"/>
            <w:left w:val="none" w:sz="0" w:space="0" w:color="auto"/>
            <w:bottom w:val="none" w:sz="0" w:space="0" w:color="auto"/>
            <w:right w:val="none" w:sz="0" w:space="0" w:color="auto"/>
          </w:divBdr>
        </w:div>
        <w:div w:id="376442445">
          <w:marLeft w:val="0"/>
          <w:marRight w:val="0"/>
          <w:marTop w:val="0"/>
          <w:marBottom w:val="0"/>
          <w:divBdr>
            <w:top w:val="none" w:sz="0" w:space="0" w:color="auto"/>
            <w:left w:val="none" w:sz="0" w:space="0" w:color="auto"/>
            <w:bottom w:val="none" w:sz="0" w:space="0" w:color="auto"/>
            <w:right w:val="none" w:sz="0" w:space="0" w:color="auto"/>
          </w:divBdr>
        </w:div>
        <w:div w:id="413479050">
          <w:marLeft w:val="0"/>
          <w:marRight w:val="0"/>
          <w:marTop w:val="0"/>
          <w:marBottom w:val="0"/>
          <w:divBdr>
            <w:top w:val="none" w:sz="0" w:space="0" w:color="auto"/>
            <w:left w:val="none" w:sz="0" w:space="0" w:color="auto"/>
            <w:bottom w:val="none" w:sz="0" w:space="0" w:color="auto"/>
            <w:right w:val="none" w:sz="0" w:space="0" w:color="auto"/>
          </w:divBdr>
        </w:div>
        <w:div w:id="465246165">
          <w:marLeft w:val="0"/>
          <w:marRight w:val="0"/>
          <w:marTop w:val="0"/>
          <w:marBottom w:val="0"/>
          <w:divBdr>
            <w:top w:val="none" w:sz="0" w:space="0" w:color="auto"/>
            <w:left w:val="none" w:sz="0" w:space="0" w:color="auto"/>
            <w:bottom w:val="none" w:sz="0" w:space="0" w:color="auto"/>
            <w:right w:val="none" w:sz="0" w:space="0" w:color="auto"/>
          </w:divBdr>
        </w:div>
        <w:div w:id="554120132">
          <w:marLeft w:val="0"/>
          <w:marRight w:val="0"/>
          <w:marTop w:val="0"/>
          <w:marBottom w:val="0"/>
          <w:divBdr>
            <w:top w:val="none" w:sz="0" w:space="0" w:color="auto"/>
            <w:left w:val="none" w:sz="0" w:space="0" w:color="auto"/>
            <w:bottom w:val="none" w:sz="0" w:space="0" w:color="auto"/>
            <w:right w:val="none" w:sz="0" w:space="0" w:color="auto"/>
          </w:divBdr>
        </w:div>
        <w:div w:id="587352201">
          <w:marLeft w:val="0"/>
          <w:marRight w:val="0"/>
          <w:marTop w:val="0"/>
          <w:marBottom w:val="0"/>
          <w:divBdr>
            <w:top w:val="none" w:sz="0" w:space="0" w:color="auto"/>
            <w:left w:val="none" w:sz="0" w:space="0" w:color="auto"/>
            <w:bottom w:val="none" w:sz="0" w:space="0" w:color="auto"/>
            <w:right w:val="none" w:sz="0" w:space="0" w:color="auto"/>
          </w:divBdr>
        </w:div>
        <w:div w:id="611523373">
          <w:marLeft w:val="0"/>
          <w:marRight w:val="0"/>
          <w:marTop w:val="0"/>
          <w:marBottom w:val="0"/>
          <w:divBdr>
            <w:top w:val="none" w:sz="0" w:space="0" w:color="auto"/>
            <w:left w:val="none" w:sz="0" w:space="0" w:color="auto"/>
            <w:bottom w:val="none" w:sz="0" w:space="0" w:color="auto"/>
            <w:right w:val="none" w:sz="0" w:space="0" w:color="auto"/>
          </w:divBdr>
        </w:div>
        <w:div w:id="673145881">
          <w:marLeft w:val="0"/>
          <w:marRight w:val="0"/>
          <w:marTop w:val="0"/>
          <w:marBottom w:val="0"/>
          <w:divBdr>
            <w:top w:val="none" w:sz="0" w:space="0" w:color="auto"/>
            <w:left w:val="none" w:sz="0" w:space="0" w:color="auto"/>
            <w:bottom w:val="none" w:sz="0" w:space="0" w:color="auto"/>
            <w:right w:val="none" w:sz="0" w:space="0" w:color="auto"/>
          </w:divBdr>
        </w:div>
        <w:div w:id="751926624">
          <w:marLeft w:val="0"/>
          <w:marRight w:val="0"/>
          <w:marTop w:val="0"/>
          <w:marBottom w:val="0"/>
          <w:divBdr>
            <w:top w:val="none" w:sz="0" w:space="0" w:color="auto"/>
            <w:left w:val="none" w:sz="0" w:space="0" w:color="auto"/>
            <w:bottom w:val="none" w:sz="0" w:space="0" w:color="auto"/>
            <w:right w:val="none" w:sz="0" w:space="0" w:color="auto"/>
          </w:divBdr>
        </w:div>
        <w:div w:id="815998914">
          <w:marLeft w:val="0"/>
          <w:marRight w:val="0"/>
          <w:marTop w:val="0"/>
          <w:marBottom w:val="0"/>
          <w:divBdr>
            <w:top w:val="none" w:sz="0" w:space="0" w:color="auto"/>
            <w:left w:val="none" w:sz="0" w:space="0" w:color="auto"/>
            <w:bottom w:val="none" w:sz="0" w:space="0" w:color="auto"/>
            <w:right w:val="none" w:sz="0" w:space="0" w:color="auto"/>
          </w:divBdr>
        </w:div>
        <w:div w:id="856388145">
          <w:marLeft w:val="0"/>
          <w:marRight w:val="0"/>
          <w:marTop w:val="0"/>
          <w:marBottom w:val="0"/>
          <w:divBdr>
            <w:top w:val="none" w:sz="0" w:space="0" w:color="auto"/>
            <w:left w:val="none" w:sz="0" w:space="0" w:color="auto"/>
            <w:bottom w:val="none" w:sz="0" w:space="0" w:color="auto"/>
            <w:right w:val="none" w:sz="0" w:space="0" w:color="auto"/>
          </w:divBdr>
        </w:div>
        <w:div w:id="858816309">
          <w:marLeft w:val="0"/>
          <w:marRight w:val="0"/>
          <w:marTop w:val="0"/>
          <w:marBottom w:val="0"/>
          <w:divBdr>
            <w:top w:val="none" w:sz="0" w:space="0" w:color="auto"/>
            <w:left w:val="none" w:sz="0" w:space="0" w:color="auto"/>
            <w:bottom w:val="none" w:sz="0" w:space="0" w:color="auto"/>
            <w:right w:val="none" w:sz="0" w:space="0" w:color="auto"/>
          </w:divBdr>
        </w:div>
        <w:div w:id="876619426">
          <w:marLeft w:val="0"/>
          <w:marRight w:val="0"/>
          <w:marTop w:val="0"/>
          <w:marBottom w:val="0"/>
          <w:divBdr>
            <w:top w:val="none" w:sz="0" w:space="0" w:color="auto"/>
            <w:left w:val="none" w:sz="0" w:space="0" w:color="auto"/>
            <w:bottom w:val="none" w:sz="0" w:space="0" w:color="auto"/>
            <w:right w:val="none" w:sz="0" w:space="0" w:color="auto"/>
          </w:divBdr>
        </w:div>
        <w:div w:id="888810111">
          <w:marLeft w:val="0"/>
          <w:marRight w:val="0"/>
          <w:marTop w:val="0"/>
          <w:marBottom w:val="0"/>
          <w:divBdr>
            <w:top w:val="none" w:sz="0" w:space="0" w:color="auto"/>
            <w:left w:val="none" w:sz="0" w:space="0" w:color="auto"/>
            <w:bottom w:val="none" w:sz="0" w:space="0" w:color="auto"/>
            <w:right w:val="none" w:sz="0" w:space="0" w:color="auto"/>
          </w:divBdr>
        </w:div>
        <w:div w:id="930552993">
          <w:marLeft w:val="0"/>
          <w:marRight w:val="0"/>
          <w:marTop w:val="0"/>
          <w:marBottom w:val="0"/>
          <w:divBdr>
            <w:top w:val="none" w:sz="0" w:space="0" w:color="auto"/>
            <w:left w:val="none" w:sz="0" w:space="0" w:color="auto"/>
            <w:bottom w:val="none" w:sz="0" w:space="0" w:color="auto"/>
            <w:right w:val="none" w:sz="0" w:space="0" w:color="auto"/>
          </w:divBdr>
        </w:div>
        <w:div w:id="935481478">
          <w:marLeft w:val="0"/>
          <w:marRight w:val="0"/>
          <w:marTop w:val="0"/>
          <w:marBottom w:val="0"/>
          <w:divBdr>
            <w:top w:val="none" w:sz="0" w:space="0" w:color="auto"/>
            <w:left w:val="none" w:sz="0" w:space="0" w:color="auto"/>
            <w:bottom w:val="none" w:sz="0" w:space="0" w:color="auto"/>
            <w:right w:val="none" w:sz="0" w:space="0" w:color="auto"/>
          </w:divBdr>
        </w:div>
        <w:div w:id="976298532">
          <w:marLeft w:val="0"/>
          <w:marRight w:val="0"/>
          <w:marTop w:val="0"/>
          <w:marBottom w:val="0"/>
          <w:divBdr>
            <w:top w:val="none" w:sz="0" w:space="0" w:color="auto"/>
            <w:left w:val="none" w:sz="0" w:space="0" w:color="auto"/>
            <w:bottom w:val="none" w:sz="0" w:space="0" w:color="auto"/>
            <w:right w:val="none" w:sz="0" w:space="0" w:color="auto"/>
          </w:divBdr>
        </w:div>
        <w:div w:id="991711061">
          <w:marLeft w:val="0"/>
          <w:marRight w:val="0"/>
          <w:marTop w:val="0"/>
          <w:marBottom w:val="0"/>
          <w:divBdr>
            <w:top w:val="none" w:sz="0" w:space="0" w:color="auto"/>
            <w:left w:val="none" w:sz="0" w:space="0" w:color="auto"/>
            <w:bottom w:val="none" w:sz="0" w:space="0" w:color="auto"/>
            <w:right w:val="none" w:sz="0" w:space="0" w:color="auto"/>
          </w:divBdr>
        </w:div>
        <w:div w:id="998996831">
          <w:marLeft w:val="0"/>
          <w:marRight w:val="0"/>
          <w:marTop w:val="0"/>
          <w:marBottom w:val="0"/>
          <w:divBdr>
            <w:top w:val="none" w:sz="0" w:space="0" w:color="auto"/>
            <w:left w:val="none" w:sz="0" w:space="0" w:color="auto"/>
            <w:bottom w:val="none" w:sz="0" w:space="0" w:color="auto"/>
            <w:right w:val="none" w:sz="0" w:space="0" w:color="auto"/>
          </w:divBdr>
        </w:div>
        <w:div w:id="1041788256">
          <w:marLeft w:val="0"/>
          <w:marRight w:val="0"/>
          <w:marTop w:val="0"/>
          <w:marBottom w:val="0"/>
          <w:divBdr>
            <w:top w:val="none" w:sz="0" w:space="0" w:color="auto"/>
            <w:left w:val="none" w:sz="0" w:space="0" w:color="auto"/>
            <w:bottom w:val="none" w:sz="0" w:space="0" w:color="auto"/>
            <w:right w:val="none" w:sz="0" w:space="0" w:color="auto"/>
          </w:divBdr>
        </w:div>
        <w:div w:id="1068113588">
          <w:marLeft w:val="0"/>
          <w:marRight w:val="0"/>
          <w:marTop w:val="0"/>
          <w:marBottom w:val="0"/>
          <w:divBdr>
            <w:top w:val="none" w:sz="0" w:space="0" w:color="auto"/>
            <w:left w:val="none" w:sz="0" w:space="0" w:color="auto"/>
            <w:bottom w:val="none" w:sz="0" w:space="0" w:color="auto"/>
            <w:right w:val="none" w:sz="0" w:space="0" w:color="auto"/>
          </w:divBdr>
        </w:div>
        <w:div w:id="1133794627">
          <w:marLeft w:val="0"/>
          <w:marRight w:val="0"/>
          <w:marTop w:val="0"/>
          <w:marBottom w:val="0"/>
          <w:divBdr>
            <w:top w:val="none" w:sz="0" w:space="0" w:color="auto"/>
            <w:left w:val="none" w:sz="0" w:space="0" w:color="auto"/>
            <w:bottom w:val="none" w:sz="0" w:space="0" w:color="auto"/>
            <w:right w:val="none" w:sz="0" w:space="0" w:color="auto"/>
          </w:divBdr>
        </w:div>
        <w:div w:id="1214926884">
          <w:marLeft w:val="0"/>
          <w:marRight w:val="0"/>
          <w:marTop w:val="0"/>
          <w:marBottom w:val="0"/>
          <w:divBdr>
            <w:top w:val="none" w:sz="0" w:space="0" w:color="auto"/>
            <w:left w:val="none" w:sz="0" w:space="0" w:color="auto"/>
            <w:bottom w:val="none" w:sz="0" w:space="0" w:color="auto"/>
            <w:right w:val="none" w:sz="0" w:space="0" w:color="auto"/>
          </w:divBdr>
        </w:div>
        <w:div w:id="1218279849">
          <w:marLeft w:val="0"/>
          <w:marRight w:val="0"/>
          <w:marTop w:val="0"/>
          <w:marBottom w:val="0"/>
          <w:divBdr>
            <w:top w:val="none" w:sz="0" w:space="0" w:color="auto"/>
            <w:left w:val="none" w:sz="0" w:space="0" w:color="auto"/>
            <w:bottom w:val="none" w:sz="0" w:space="0" w:color="auto"/>
            <w:right w:val="none" w:sz="0" w:space="0" w:color="auto"/>
          </w:divBdr>
        </w:div>
        <w:div w:id="1278756836">
          <w:marLeft w:val="0"/>
          <w:marRight w:val="0"/>
          <w:marTop w:val="0"/>
          <w:marBottom w:val="0"/>
          <w:divBdr>
            <w:top w:val="none" w:sz="0" w:space="0" w:color="auto"/>
            <w:left w:val="none" w:sz="0" w:space="0" w:color="auto"/>
            <w:bottom w:val="none" w:sz="0" w:space="0" w:color="auto"/>
            <w:right w:val="none" w:sz="0" w:space="0" w:color="auto"/>
          </w:divBdr>
        </w:div>
        <w:div w:id="1285816963">
          <w:marLeft w:val="0"/>
          <w:marRight w:val="0"/>
          <w:marTop w:val="0"/>
          <w:marBottom w:val="0"/>
          <w:divBdr>
            <w:top w:val="none" w:sz="0" w:space="0" w:color="auto"/>
            <w:left w:val="none" w:sz="0" w:space="0" w:color="auto"/>
            <w:bottom w:val="none" w:sz="0" w:space="0" w:color="auto"/>
            <w:right w:val="none" w:sz="0" w:space="0" w:color="auto"/>
          </w:divBdr>
        </w:div>
        <w:div w:id="1358234331">
          <w:marLeft w:val="0"/>
          <w:marRight w:val="0"/>
          <w:marTop w:val="0"/>
          <w:marBottom w:val="0"/>
          <w:divBdr>
            <w:top w:val="none" w:sz="0" w:space="0" w:color="auto"/>
            <w:left w:val="none" w:sz="0" w:space="0" w:color="auto"/>
            <w:bottom w:val="none" w:sz="0" w:space="0" w:color="auto"/>
            <w:right w:val="none" w:sz="0" w:space="0" w:color="auto"/>
          </w:divBdr>
        </w:div>
        <w:div w:id="1389259340">
          <w:marLeft w:val="0"/>
          <w:marRight w:val="0"/>
          <w:marTop w:val="0"/>
          <w:marBottom w:val="0"/>
          <w:divBdr>
            <w:top w:val="none" w:sz="0" w:space="0" w:color="auto"/>
            <w:left w:val="none" w:sz="0" w:space="0" w:color="auto"/>
            <w:bottom w:val="none" w:sz="0" w:space="0" w:color="auto"/>
            <w:right w:val="none" w:sz="0" w:space="0" w:color="auto"/>
          </w:divBdr>
        </w:div>
        <w:div w:id="1407216940">
          <w:marLeft w:val="0"/>
          <w:marRight w:val="0"/>
          <w:marTop w:val="0"/>
          <w:marBottom w:val="0"/>
          <w:divBdr>
            <w:top w:val="none" w:sz="0" w:space="0" w:color="auto"/>
            <w:left w:val="none" w:sz="0" w:space="0" w:color="auto"/>
            <w:bottom w:val="none" w:sz="0" w:space="0" w:color="auto"/>
            <w:right w:val="none" w:sz="0" w:space="0" w:color="auto"/>
          </w:divBdr>
        </w:div>
        <w:div w:id="1548833303">
          <w:marLeft w:val="0"/>
          <w:marRight w:val="0"/>
          <w:marTop w:val="0"/>
          <w:marBottom w:val="0"/>
          <w:divBdr>
            <w:top w:val="none" w:sz="0" w:space="0" w:color="auto"/>
            <w:left w:val="none" w:sz="0" w:space="0" w:color="auto"/>
            <w:bottom w:val="none" w:sz="0" w:space="0" w:color="auto"/>
            <w:right w:val="none" w:sz="0" w:space="0" w:color="auto"/>
          </w:divBdr>
        </w:div>
        <w:div w:id="1559513926">
          <w:marLeft w:val="0"/>
          <w:marRight w:val="0"/>
          <w:marTop w:val="0"/>
          <w:marBottom w:val="0"/>
          <w:divBdr>
            <w:top w:val="none" w:sz="0" w:space="0" w:color="auto"/>
            <w:left w:val="none" w:sz="0" w:space="0" w:color="auto"/>
            <w:bottom w:val="none" w:sz="0" w:space="0" w:color="auto"/>
            <w:right w:val="none" w:sz="0" w:space="0" w:color="auto"/>
          </w:divBdr>
        </w:div>
        <w:div w:id="1611277197">
          <w:marLeft w:val="0"/>
          <w:marRight w:val="0"/>
          <w:marTop w:val="0"/>
          <w:marBottom w:val="0"/>
          <w:divBdr>
            <w:top w:val="none" w:sz="0" w:space="0" w:color="auto"/>
            <w:left w:val="none" w:sz="0" w:space="0" w:color="auto"/>
            <w:bottom w:val="none" w:sz="0" w:space="0" w:color="auto"/>
            <w:right w:val="none" w:sz="0" w:space="0" w:color="auto"/>
          </w:divBdr>
        </w:div>
        <w:div w:id="1708799785">
          <w:marLeft w:val="0"/>
          <w:marRight w:val="0"/>
          <w:marTop w:val="0"/>
          <w:marBottom w:val="0"/>
          <w:divBdr>
            <w:top w:val="none" w:sz="0" w:space="0" w:color="auto"/>
            <w:left w:val="none" w:sz="0" w:space="0" w:color="auto"/>
            <w:bottom w:val="none" w:sz="0" w:space="0" w:color="auto"/>
            <w:right w:val="none" w:sz="0" w:space="0" w:color="auto"/>
          </w:divBdr>
        </w:div>
        <w:div w:id="1742290411">
          <w:marLeft w:val="0"/>
          <w:marRight w:val="0"/>
          <w:marTop w:val="0"/>
          <w:marBottom w:val="0"/>
          <w:divBdr>
            <w:top w:val="none" w:sz="0" w:space="0" w:color="auto"/>
            <w:left w:val="none" w:sz="0" w:space="0" w:color="auto"/>
            <w:bottom w:val="none" w:sz="0" w:space="0" w:color="auto"/>
            <w:right w:val="none" w:sz="0" w:space="0" w:color="auto"/>
          </w:divBdr>
        </w:div>
        <w:div w:id="1744642879">
          <w:marLeft w:val="0"/>
          <w:marRight w:val="0"/>
          <w:marTop w:val="0"/>
          <w:marBottom w:val="0"/>
          <w:divBdr>
            <w:top w:val="none" w:sz="0" w:space="0" w:color="auto"/>
            <w:left w:val="none" w:sz="0" w:space="0" w:color="auto"/>
            <w:bottom w:val="none" w:sz="0" w:space="0" w:color="auto"/>
            <w:right w:val="none" w:sz="0" w:space="0" w:color="auto"/>
          </w:divBdr>
        </w:div>
        <w:div w:id="1747266396">
          <w:marLeft w:val="0"/>
          <w:marRight w:val="0"/>
          <w:marTop w:val="0"/>
          <w:marBottom w:val="0"/>
          <w:divBdr>
            <w:top w:val="none" w:sz="0" w:space="0" w:color="auto"/>
            <w:left w:val="none" w:sz="0" w:space="0" w:color="auto"/>
            <w:bottom w:val="none" w:sz="0" w:space="0" w:color="auto"/>
            <w:right w:val="none" w:sz="0" w:space="0" w:color="auto"/>
          </w:divBdr>
        </w:div>
        <w:div w:id="1816331338">
          <w:marLeft w:val="0"/>
          <w:marRight w:val="0"/>
          <w:marTop w:val="0"/>
          <w:marBottom w:val="0"/>
          <w:divBdr>
            <w:top w:val="none" w:sz="0" w:space="0" w:color="auto"/>
            <w:left w:val="none" w:sz="0" w:space="0" w:color="auto"/>
            <w:bottom w:val="none" w:sz="0" w:space="0" w:color="auto"/>
            <w:right w:val="none" w:sz="0" w:space="0" w:color="auto"/>
          </w:divBdr>
        </w:div>
        <w:div w:id="1840192368">
          <w:marLeft w:val="0"/>
          <w:marRight w:val="0"/>
          <w:marTop w:val="0"/>
          <w:marBottom w:val="0"/>
          <w:divBdr>
            <w:top w:val="none" w:sz="0" w:space="0" w:color="auto"/>
            <w:left w:val="none" w:sz="0" w:space="0" w:color="auto"/>
            <w:bottom w:val="none" w:sz="0" w:space="0" w:color="auto"/>
            <w:right w:val="none" w:sz="0" w:space="0" w:color="auto"/>
          </w:divBdr>
        </w:div>
        <w:div w:id="1864707088">
          <w:marLeft w:val="0"/>
          <w:marRight w:val="0"/>
          <w:marTop w:val="0"/>
          <w:marBottom w:val="0"/>
          <w:divBdr>
            <w:top w:val="none" w:sz="0" w:space="0" w:color="auto"/>
            <w:left w:val="none" w:sz="0" w:space="0" w:color="auto"/>
            <w:bottom w:val="none" w:sz="0" w:space="0" w:color="auto"/>
            <w:right w:val="none" w:sz="0" w:space="0" w:color="auto"/>
          </w:divBdr>
        </w:div>
        <w:div w:id="1882354921">
          <w:marLeft w:val="0"/>
          <w:marRight w:val="0"/>
          <w:marTop w:val="0"/>
          <w:marBottom w:val="0"/>
          <w:divBdr>
            <w:top w:val="none" w:sz="0" w:space="0" w:color="auto"/>
            <w:left w:val="none" w:sz="0" w:space="0" w:color="auto"/>
            <w:bottom w:val="none" w:sz="0" w:space="0" w:color="auto"/>
            <w:right w:val="none" w:sz="0" w:space="0" w:color="auto"/>
          </w:divBdr>
        </w:div>
        <w:div w:id="1904177511">
          <w:marLeft w:val="0"/>
          <w:marRight w:val="0"/>
          <w:marTop w:val="0"/>
          <w:marBottom w:val="0"/>
          <w:divBdr>
            <w:top w:val="none" w:sz="0" w:space="0" w:color="auto"/>
            <w:left w:val="none" w:sz="0" w:space="0" w:color="auto"/>
            <w:bottom w:val="none" w:sz="0" w:space="0" w:color="auto"/>
            <w:right w:val="none" w:sz="0" w:space="0" w:color="auto"/>
          </w:divBdr>
        </w:div>
        <w:div w:id="1906913802">
          <w:marLeft w:val="0"/>
          <w:marRight w:val="0"/>
          <w:marTop w:val="0"/>
          <w:marBottom w:val="0"/>
          <w:divBdr>
            <w:top w:val="none" w:sz="0" w:space="0" w:color="auto"/>
            <w:left w:val="none" w:sz="0" w:space="0" w:color="auto"/>
            <w:bottom w:val="none" w:sz="0" w:space="0" w:color="auto"/>
            <w:right w:val="none" w:sz="0" w:space="0" w:color="auto"/>
          </w:divBdr>
        </w:div>
        <w:div w:id="1922372927">
          <w:marLeft w:val="0"/>
          <w:marRight w:val="0"/>
          <w:marTop w:val="0"/>
          <w:marBottom w:val="0"/>
          <w:divBdr>
            <w:top w:val="none" w:sz="0" w:space="0" w:color="auto"/>
            <w:left w:val="none" w:sz="0" w:space="0" w:color="auto"/>
            <w:bottom w:val="none" w:sz="0" w:space="0" w:color="auto"/>
            <w:right w:val="none" w:sz="0" w:space="0" w:color="auto"/>
          </w:divBdr>
        </w:div>
      </w:divsChild>
    </w:div>
    <w:div w:id="1617517841">
      <w:bodyDiv w:val="1"/>
      <w:marLeft w:val="0"/>
      <w:marRight w:val="0"/>
      <w:marTop w:val="0"/>
      <w:marBottom w:val="0"/>
      <w:divBdr>
        <w:top w:val="none" w:sz="0" w:space="0" w:color="auto"/>
        <w:left w:val="none" w:sz="0" w:space="0" w:color="auto"/>
        <w:bottom w:val="none" w:sz="0" w:space="0" w:color="auto"/>
        <w:right w:val="none" w:sz="0" w:space="0" w:color="auto"/>
      </w:divBdr>
    </w:div>
    <w:div w:id="1680041537">
      <w:bodyDiv w:val="1"/>
      <w:marLeft w:val="0"/>
      <w:marRight w:val="0"/>
      <w:marTop w:val="0"/>
      <w:marBottom w:val="0"/>
      <w:divBdr>
        <w:top w:val="none" w:sz="0" w:space="0" w:color="auto"/>
        <w:left w:val="none" w:sz="0" w:space="0" w:color="auto"/>
        <w:bottom w:val="none" w:sz="0" w:space="0" w:color="auto"/>
        <w:right w:val="none" w:sz="0" w:space="0" w:color="auto"/>
      </w:divBdr>
    </w:div>
    <w:div w:id="1791241832">
      <w:bodyDiv w:val="1"/>
      <w:marLeft w:val="0"/>
      <w:marRight w:val="0"/>
      <w:marTop w:val="0"/>
      <w:marBottom w:val="0"/>
      <w:divBdr>
        <w:top w:val="none" w:sz="0" w:space="0" w:color="auto"/>
        <w:left w:val="none" w:sz="0" w:space="0" w:color="auto"/>
        <w:bottom w:val="none" w:sz="0" w:space="0" w:color="auto"/>
        <w:right w:val="none" w:sz="0" w:space="0" w:color="auto"/>
      </w:divBdr>
    </w:div>
    <w:div w:id="1807697692">
      <w:bodyDiv w:val="1"/>
      <w:marLeft w:val="0"/>
      <w:marRight w:val="0"/>
      <w:marTop w:val="0"/>
      <w:marBottom w:val="0"/>
      <w:divBdr>
        <w:top w:val="none" w:sz="0" w:space="0" w:color="auto"/>
        <w:left w:val="none" w:sz="0" w:space="0" w:color="auto"/>
        <w:bottom w:val="none" w:sz="0" w:space="0" w:color="auto"/>
        <w:right w:val="none" w:sz="0" w:space="0" w:color="auto"/>
      </w:divBdr>
    </w:div>
    <w:div w:id="1840776406">
      <w:bodyDiv w:val="1"/>
      <w:marLeft w:val="0"/>
      <w:marRight w:val="0"/>
      <w:marTop w:val="0"/>
      <w:marBottom w:val="0"/>
      <w:divBdr>
        <w:top w:val="none" w:sz="0" w:space="0" w:color="auto"/>
        <w:left w:val="none" w:sz="0" w:space="0" w:color="auto"/>
        <w:bottom w:val="none" w:sz="0" w:space="0" w:color="auto"/>
        <w:right w:val="none" w:sz="0" w:space="0" w:color="auto"/>
      </w:divBdr>
    </w:div>
    <w:div w:id="1926724516">
      <w:bodyDiv w:val="1"/>
      <w:marLeft w:val="0"/>
      <w:marRight w:val="0"/>
      <w:marTop w:val="0"/>
      <w:marBottom w:val="0"/>
      <w:divBdr>
        <w:top w:val="none" w:sz="0" w:space="0" w:color="auto"/>
        <w:left w:val="none" w:sz="0" w:space="0" w:color="auto"/>
        <w:bottom w:val="none" w:sz="0" w:space="0" w:color="auto"/>
        <w:right w:val="none" w:sz="0" w:space="0" w:color="auto"/>
      </w:divBdr>
    </w:div>
    <w:div w:id="1953971334">
      <w:bodyDiv w:val="1"/>
      <w:marLeft w:val="0"/>
      <w:marRight w:val="0"/>
      <w:marTop w:val="0"/>
      <w:marBottom w:val="0"/>
      <w:divBdr>
        <w:top w:val="none" w:sz="0" w:space="0" w:color="auto"/>
        <w:left w:val="none" w:sz="0" w:space="0" w:color="auto"/>
        <w:bottom w:val="none" w:sz="0" w:space="0" w:color="auto"/>
        <w:right w:val="none" w:sz="0" w:space="0" w:color="auto"/>
      </w:divBdr>
    </w:div>
    <w:div w:id="1998535827">
      <w:bodyDiv w:val="1"/>
      <w:marLeft w:val="0"/>
      <w:marRight w:val="0"/>
      <w:marTop w:val="0"/>
      <w:marBottom w:val="0"/>
      <w:divBdr>
        <w:top w:val="none" w:sz="0" w:space="0" w:color="auto"/>
        <w:left w:val="none" w:sz="0" w:space="0" w:color="auto"/>
        <w:bottom w:val="none" w:sz="0" w:space="0" w:color="auto"/>
        <w:right w:val="none" w:sz="0" w:space="0" w:color="auto"/>
      </w:divBdr>
    </w:div>
    <w:div w:id="2007248209">
      <w:bodyDiv w:val="1"/>
      <w:marLeft w:val="0"/>
      <w:marRight w:val="0"/>
      <w:marTop w:val="0"/>
      <w:marBottom w:val="0"/>
      <w:divBdr>
        <w:top w:val="none" w:sz="0" w:space="0" w:color="auto"/>
        <w:left w:val="none" w:sz="0" w:space="0" w:color="auto"/>
        <w:bottom w:val="none" w:sz="0" w:space="0" w:color="auto"/>
        <w:right w:val="none" w:sz="0" w:space="0" w:color="auto"/>
      </w:divBdr>
    </w:div>
    <w:div w:id="2092461313">
      <w:bodyDiv w:val="1"/>
      <w:marLeft w:val="0"/>
      <w:marRight w:val="0"/>
      <w:marTop w:val="0"/>
      <w:marBottom w:val="0"/>
      <w:divBdr>
        <w:top w:val="none" w:sz="0" w:space="0" w:color="auto"/>
        <w:left w:val="none" w:sz="0" w:space="0" w:color="auto"/>
        <w:bottom w:val="none" w:sz="0" w:space="0" w:color="auto"/>
        <w:right w:val="none" w:sz="0" w:space="0" w:color="auto"/>
      </w:divBdr>
    </w:div>
    <w:div w:id="212238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50C29-B7BD-4E76-9F4D-B2377C95D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2390</Words>
  <Characters>13625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MUD</Company>
  <LinksUpToDate>false</LinksUpToDate>
  <CharactersWithSpaces>15984</CharactersWithSpaces>
  <SharedDoc>false</SharedDoc>
  <HLinks>
    <vt:vector size="12" baseType="variant">
      <vt:variant>
        <vt:i4>7405610</vt:i4>
      </vt:variant>
      <vt:variant>
        <vt:i4>3</vt:i4>
      </vt:variant>
      <vt:variant>
        <vt:i4>0</vt:i4>
      </vt:variant>
      <vt:variant>
        <vt:i4>5</vt:i4>
      </vt:variant>
      <vt:variant>
        <vt:lpwstr>http://www.e-draft.am/</vt:lpwstr>
      </vt:variant>
      <vt:variant>
        <vt:lpwstr/>
      </vt:variant>
      <vt:variant>
        <vt:i4>7733371</vt:i4>
      </vt:variant>
      <vt:variant>
        <vt:i4>0</vt:i4>
      </vt:variant>
      <vt:variant>
        <vt:i4>0</vt:i4>
      </vt:variant>
      <vt:variant>
        <vt:i4>5</vt:i4>
      </vt:variant>
      <vt:variant>
        <vt:lpwstr>https://www.arlis.am/DocumentView.aspx?docid=190264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R.Adamyan</dc:creator>
  <cp:keywords>https://mul2-mud.gov.am/tasks/797001/oneclick?token=f93f249d56845a2f33bcced7c5ecd612</cp:keywords>
  <cp:lastModifiedBy>Narine Nikolayan</cp:lastModifiedBy>
  <cp:revision>22</cp:revision>
  <cp:lastPrinted>2025-01-21T11:43:00Z</cp:lastPrinted>
  <dcterms:created xsi:type="dcterms:W3CDTF">2025-07-09T05:19:00Z</dcterms:created>
  <dcterms:modified xsi:type="dcterms:W3CDTF">2025-08-20T14:23:00Z</dcterms:modified>
</cp:coreProperties>
</file>